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C5" w:rsidRPr="003E618F" w:rsidRDefault="002D5AC5" w:rsidP="0084009F">
      <w:pPr>
        <w:spacing w:line="360" w:lineRule="auto"/>
        <w:jc w:val="both"/>
        <w:rPr>
          <w:rFonts w:ascii="Arial" w:hAnsi="Arial" w:cs="Arial"/>
          <w:b/>
          <w:sz w:val="36"/>
          <w:szCs w:val="36"/>
        </w:rPr>
      </w:pPr>
      <w:r w:rsidRPr="003E618F">
        <w:rPr>
          <w:rFonts w:ascii="Arial" w:hAnsi="Arial" w:cs="Arial"/>
          <w:b/>
          <w:sz w:val="36"/>
          <w:szCs w:val="36"/>
        </w:rPr>
        <w:t>User defined tasks: 2.1 Literature review</w:t>
      </w:r>
    </w:p>
    <w:p w:rsidR="00DA5AA5" w:rsidRPr="003E618F" w:rsidRDefault="00DA5AA5" w:rsidP="00DA5AA5">
      <w:pPr>
        <w:spacing w:line="360" w:lineRule="auto"/>
        <w:jc w:val="both"/>
        <w:rPr>
          <w:rFonts w:ascii="Arial" w:hAnsi="Arial" w:cs="Arial"/>
          <w:b/>
          <w:sz w:val="28"/>
          <w:szCs w:val="28"/>
          <w:u w:val="single"/>
        </w:rPr>
      </w:pPr>
      <w:r>
        <w:rPr>
          <w:rFonts w:ascii="Arial" w:hAnsi="Arial" w:cs="Arial"/>
          <w:b/>
          <w:sz w:val="28"/>
          <w:szCs w:val="28"/>
          <w:u w:val="single"/>
        </w:rPr>
        <w:t>Palaeoanthropology and the advent of digital tools</w:t>
      </w:r>
    </w:p>
    <w:p w:rsidR="00DA5AA5" w:rsidRDefault="00DA5AA5" w:rsidP="00DA5AA5">
      <w:pPr>
        <w:spacing w:line="360" w:lineRule="auto"/>
        <w:jc w:val="both"/>
        <w:rPr>
          <w:rFonts w:ascii="Arial" w:hAnsi="Arial" w:cs="Arial"/>
        </w:rPr>
      </w:pPr>
      <w:r>
        <w:rPr>
          <w:rFonts w:ascii="Arial" w:hAnsi="Arial" w:cs="Arial"/>
        </w:rPr>
        <w:t xml:space="preserve">There has been a move from traditional measurements to digital tools in all disciplines with the development of efficient and advanced algorithms to solve theoretical problems </w:t>
      </w:r>
      <w:r>
        <w:rPr>
          <w:rFonts w:ascii="Arial" w:hAnsi="Arial" w:cs="Arial"/>
          <w:noProof/>
        </w:rPr>
        <w:t>(Van Sint Jan, 2005)</w:t>
      </w:r>
      <w:r w:rsidRPr="00DE2AA4">
        <w:rPr>
          <w:rFonts w:ascii="Arial" w:hAnsi="Arial" w:cs="Arial"/>
        </w:rPr>
        <w:t xml:space="preserve">. </w:t>
      </w:r>
      <w:r w:rsidRPr="003E618F">
        <w:rPr>
          <w:rFonts w:ascii="Arial" w:hAnsi="Arial" w:cs="Arial"/>
        </w:rPr>
        <w:t xml:space="preserve">Geometric morphometrics has been increasingly used in palaeoanthropology in the last two decades </w:t>
      </w:r>
      <w:r>
        <w:rPr>
          <w:rFonts w:ascii="Arial" w:hAnsi="Arial" w:cs="Arial"/>
          <w:noProof/>
        </w:rPr>
        <w:t>(Rein and Harvati, 2014)</w:t>
      </w:r>
      <w:r w:rsidRPr="003E618F">
        <w:rPr>
          <w:rFonts w:ascii="Arial" w:hAnsi="Arial" w:cs="Arial"/>
        </w:rPr>
        <w:t>. Geometric morphometrics can be described as a method of analysis which retains specimen shape through the use of landmark coordinate data. By analysing the same landmarks on each specimen, new aspects of skeletal shape variation can be explored</w:t>
      </w:r>
      <w:r>
        <w:rPr>
          <w:rFonts w:ascii="Arial" w:hAnsi="Arial" w:cs="Arial"/>
        </w:rPr>
        <w:t xml:space="preserve"> </w:t>
      </w:r>
      <w:r>
        <w:rPr>
          <w:rFonts w:ascii="Arial" w:hAnsi="Arial" w:cs="Arial"/>
          <w:noProof/>
        </w:rPr>
        <w:t>(Rein and Harvati, 2014)</w:t>
      </w:r>
      <w:r w:rsidRPr="003E618F">
        <w:rPr>
          <w:rFonts w:ascii="Arial" w:hAnsi="Arial" w:cs="Arial"/>
        </w:rPr>
        <w:t>.The advent of the wide use of CT and surface scans combined with geometric morphometrics has given rise to a new approach which has been cal</w:t>
      </w:r>
      <w:r>
        <w:rPr>
          <w:rFonts w:ascii="Arial" w:hAnsi="Arial" w:cs="Arial"/>
        </w:rPr>
        <w:t>led ‘Virtual Anthropology’ (VA)</w:t>
      </w:r>
      <w:r w:rsidRPr="003E618F">
        <w:rPr>
          <w:rFonts w:ascii="Arial" w:hAnsi="Arial" w:cs="Arial"/>
        </w:rPr>
        <w:t xml:space="preserve"> </w:t>
      </w:r>
      <w:r>
        <w:rPr>
          <w:rFonts w:ascii="Arial" w:hAnsi="Arial" w:cs="Arial"/>
          <w:noProof/>
        </w:rPr>
        <w:t>(Weber, 2015)</w:t>
      </w:r>
      <w:r w:rsidRPr="003E618F">
        <w:rPr>
          <w:rFonts w:ascii="Arial" w:hAnsi="Arial" w:cs="Arial"/>
        </w:rPr>
        <w:t xml:space="preserve">. VA  is  characterized  as  “a  multi-disciplinary  approach  to  studying  morphology,  particularly  that  of  humans,  their  ancestors,  and  their  closest relatives,  in  three  or  four  dimensions  (space  or  space- time)” </w:t>
      </w:r>
      <w:r>
        <w:rPr>
          <w:rFonts w:ascii="Arial" w:hAnsi="Arial" w:cs="Arial"/>
          <w:noProof/>
        </w:rPr>
        <w:t>(Weber, 2015)</w:t>
      </w:r>
      <w:r w:rsidRPr="003E618F">
        <w:rPr>
          <w:rFonts w:ascii="Arial" w:hAnsi="Arial" w:cs="Arial"/>
        </w:rPr>
        <w:t xml:space="preserve">. </w:t>
      </w:r>
    </w:p>
    <w:p w:rsidR="00DA5AA5" w:rsidRPr="003E618F" w:rsidRDefault="00DA5AA5" w:rsidP="00DA5AA5">
      <w:pPr>
        <w:spacing w:line="360" w:lineRule="auto"/>
        <w:jc w:val="both"/>
        <w:rPr>
          <w:rFonts w:ascii="Arial" w:hAnsi="Arial" w:cs="Arial"/>
        </w:rPr>
      </w:pPr>
      <w:r>
        <w:rPr>
          <w:rFonts w:ascii="Arial" w:hAnsi="Arial" w:cs="Arial"/>
        </w:rPr>
        <w:t xml:space="preserve">Although, virtual anthropology (VA) has most frequently been </w:t>
      </w:r>
      <w:r w:rsidRPr="003E618F">
        <w:rPr>
          <w:rFonts w:ascii="Arial" w:hAnsi="Arial" w:cs="Arial"/>
        </w:rPr>
        <w:t xml:space="preserve">linked with geometric morphometrics, paleoanthropologists should also consider other digital tools. The 3D approach in general can allow more relevant spatial information gathering from 3D objects that is not possible with 2D images or projections </w:t>
      </w:r>
      <w:r>
        <w:rPr>
          <w:rFonts w:ascii="Arial" w:hAnsi="Arial" w:cs="Arial"/>
          <w:noProof/>
        </w:rPr>
        <w:t>(Weber, 2015)</w:t>
      </w:r>
      <w:r w:rsidRPr="003E618F">
        <w:rPr>
          <w:rFonts w:ascii="Arial" w:hAnsi="Arial" w:cs="Arial"/>
        </w:rPr>
        <w:t xml:space="preserve">. The digitisation of objects also gives an accessibility throughout the whole object (including hidden features not possible with normal measurements </w:t>
      </w:r>
      <w:r>
        <w:rPr>
          <w:rFonts w:ascii="Arial" w:hAnsi="Arial" w:cs="Arial"/>
          <w:noProof/>
        </w:rPr>
        <w:t>(Weber, 2015)</w:t>
      </w:r>
      <w:r w:rsidRPr="003E618F">
        <w:rPr>
          <w:rFonts w:ascii="Arial" w:hAnsi="Arial" w:cs="Arial"/>
        </w:rPr>
        <w:t xml:space="preserve">, (i.e. digitisation can give </w:t>
      </w:r>
      <w:r>
        <w:rPr>
          <w:rFonts w:ascii="Arial" w:hAnsi="Arial" w:cs="Arial"/>
        </w:rPr>
        <w:t xml:space="preserve">both </w:t>
      </w:r>
      <w:r w:rsidRPr="003E618F">
        <w:rPr>
          <w:rFonts w:ascii="Arial" w:hAnsi="Arial" w:cs="Arial"/>
        </w:rPr>
        <w:t>the external and internal shape). The creation of a digital object is a</w:t>
      </w:r>
      <w:r>
        <w:rPr>
          <w:rFonts w:ascii="Arial" w:hAnsi="Arial" w:cs="Arial"/>
        </w:rPr>
        <w:t>lso a</w:t>
      </w:r>
      <w:r w:rsidRPr="003E618F">
        <w:rPr>
          <w:rFonts w:ascii="Arial" w:hAnsi="Arial" w:cs="Arial"/>
        </w:rPr>
        <w:t xml:space="preserve"> </w:t>
      </w:r>
      <w:proofErr w:type="spellStart"/>
      <w:r w:rsidRPr="003E618F">
        <w:rPr>
          <w:rFonts w:ascii="Arial" w:hAnsi="Arial" w:cs="Arial"/>
        </w:rPr>
        <w:t>back up</w:t>
      </w:r>
      <w:proofErr w:type="spellEnd"/>
      <w:r w:rsidRPr="003E618F">
        <w:rPr>
          <w:rFonts w:ascii="Arial" w:hAnsi="Arial" w:cs="Arial"/>
        </w:rPr>
        <w:t xml:space="preserve"> should the object become lost or damaged </w:t>
      </w:r>
      <w:r>
        <w:rPr>
          <w:rFonts w:ascii="Arial" w:hAnsi="Arial" w:cs="Arial"/>
          <w:noProof/>
        </w:rPr>
        <w:t>(Chapman et al., 2014; Mathys and Brecko, 2014)</w:t>
      </w:r>
      <w:r w:rsidRPr="003E618F">
        <w:rPr>
          <w:rFonts w:ascii="Arial" w:hAnsi="Arial" w:cs="Arial"/>
        </w:rPr>
        <w:t xml:space="preserve">.  3D digitised objects can </w:t>
      </w:r>
      <w:r>
        <w:rPr>
          <w:rFonts w:ascii="Arial" w:hAnsi="Arial" w:cs="Arial"/>
        </w:rPr>
        <w:t xml:space="preserve">also </w:t>
      </w:r>
      <w:r w:rsidRPr="003E618F">
        <w:rPr>
          <w:rFonts w:ascii="Arial" w:hAnsi="Arial" w:cs="Arial"/>
        </w:rPr>
        <w:t xml:space="preserve">be shared with other researchers around the world </w:t>
      </w:r>
      <w:r>
        <w:rPr>
          <w:rFonts w:ascii="Arial" w:hAnsi="Arial" w:cs="Arial"/>
          <w:noProof/>
        </w:rPr>
        <w:t>(Chapman et al., 2014; Mathys and Brecko, 2014)</w:t>
      </w:r>
      <w:r w:rsidRPr="003E618F">
        <w:rPr>
          <w:rFonts w:ascii="Arial" w:hAnsi="Arial" w:cs="Arial"/>
        </w:rPr>
        <w:t>. The digitisation of objects also offers the possibility to create a virtual museum or to display small objects with extensive detail on a large screen (</w:t>
      </w:r>
      <w:r>
        <w:rPr>
          <w:rFonts w:ascii="Arial" w:hAnsi="Arial" w:cs="Arial"/>
          <w:noProof/>
        </w:rPr>
        <w:t>Mathys and Brecko, 2014)</w:t>
      </w:r>
      <w:r w:rsidRPr="003E618F">
        <w:rPr>
          <w:rFonts w:ascii="Arial" w:hAnsi="Arial" w:cs="Arial"/>
        </w:rPr>
        <w:t xml:space="preserve">. </w:t>
      </w:r>
      <w:r>
        <w:rPr>
          <w:rFonts w:ascii="Arial" w:hAnsi="Arial" w:cs="Arial"/>
        </w:rPr>
        <w:t>Finally, d</w:t>
      </w:r>
      <w:r w:rsidRPr="003E618F">
        <w:rPr>
          <w:rFonts w:ascii="Arial" w:hAnsi="Arial" w:cs="Arial"/>
        </w:rPr>
        <w:t xml:space="preserve">igital tools are necessary for anthropology as many fossils are unique fragile objects which can become easily damaged </w:t>
      </w:r>
      <w:r>
        <w:rPr>
          <w:rFonts w:ascii="Arial" w:hAnsi="Arial" w:cs="Arial"/>
          <w:noProof/>
        </w:rPr>
        <w:t>(Mathys and Brecko, 2014; Weber, 2015)</w:t>
      </w:r>
      <w:r w:rsidRPr="003E618F">
        <w:rPr>
          <w:rFonts w:ascii="Arial" w:hAnsi="Arial" w:cs="Arial"/>
        </w:rPr>
        <w:t xml:space="preserve">. </w:t>
      </w:r>
    </w:p>
    <w:p w:rsidR="002D5AC5" w:rsidRPr="003E618F" w:rsidRDefault="002D5AC5" w:rsidP="0084009F">
      <w:pPr>
        <w:spacing w:line="360" w:lineRule="auto"/>
        <w:jc w:val="both"/>
        <w:rPr>
          <w:rFonts w:ascii="Arial" w:hAnsi="Arial" w:cs="Arial"/>
          <w:b/>
          <w:sz w:val="28"/>
          <w:szCs w:val="28"/>
          <w:u w:val="single"/>
        </w:rPr>
      </w:pPr>
      <w:r w:rsidRPr="003E618F">
        <w:rPr>
          <w:rFonts w:ascii="Arial" w:hAnsi="Arial" w:cs="Arial"/>
          <w:b/>
          <w:sz w:val="28"/>
          <w:szCs w:val="28"/>
          <w:u w:val="single"/>
        </w:rPr>
        <w:t>Traditional measurements</w:t>
      </w:r>
      <w:r>
        <w:rPr>
          <w:rFonts w:ascii="Arial" w:hAnsi="Arial" w:cs="Arial"/>
          <w:b/>
          <w:sz w:val="28"/>
          <w:szCs w:val="28"/>
          <w:u w:val="single"/>
        </w:rPr>
        <w:t xml:space="preserve"> in palaeoanthropology</w:t>
      </w:r>
    </w:p>
    <w:p w:rsidR="002D5AC5" w:rsidRPr="003E618F" w:rsidRDefault="002D5AC5" w:rsidP="0084009F">
      <w:pPr>
        <w:spacing w:line="360" w:lineRule="auto"/>
        <w:jc w:val="both"/>
        <w:rPr>
          <w:rFonts w:ascii="Arial" w:hAnsi="Arial" w:cs="Arial"/>
        </w:rPr>
      </w:pPr>
      <w:r w:rsidRPr="003E618F">
        <w:rPr>
          <w:rFonts w:ascii="Arial" w:hAnsi="Arial" w:cs="Arial"/>
        </w:rPr>
        <w:t xml:space="preserve">Anthropology and </w:t>
      </w:r>
      <w:r w:rsidR="00ED1B9F" w:rsidRPr="003E618F">
        <w:rPr>
          <w:rFonts w:ascii="Arial" w:hAnsi="Arial" w:cs="Arial"/>
        </w:rPr>
        <w:t>palaeoanthropology</w:t>
      </w:r>
      <w:r w:rsidRPr="003E618F">
        <w:rPr>
          <w:rFonts w:ascii="Arial" w:hAnsi="Arial" w:cs="Arial"/>
        </w:rPr>
        <w:t xml:space="preserve"> have focused on measurements on specimens for many years. One of the reasons that metric data methods </w:t>
      </w:r>
      <w:r w:rsidR="00DA5AA5">
        <w:rPr>
          <w:rFonts w:ascii="Arial" w:hAnsi="Arial" w:cs="Arial"/>
        </w:rPr>
        <w:t>are</w:t>
      </w:r>
      <w:r w:rsidRPr="003E618F">
        <w:rPr>
          <w:rFonts w:ascii="Arial" w:hAnsi="Arial" w:cs="Arial"/>
        </w:rPr>
        <w:t xml:space="preserve"> so prevalent is they are seen as more objective than visual assessment</w:t>
      </w:r>
      <w:r w:rsidR="00DA5AA5">
        <w:rPr>
          <w:rFonts w:ascii="Arial" w:hAnsi="Arial" w:cs="Arial"/>
        </w:rPr>
        <w:t>s</w:t>
      </w:r>
      <w:r w:rsidRPr="003E618F">
        <w:rPr>
          <w:rFonts w:ascii="Arial" w:hAnsi="Arial" w:cs="Arial"/>
        </w:rPr>
        <w:t xml:space="preserve"> of the skeleton </w:t>
      </w:r>
      <w:r>
        <w:rPr>
          <w:rFonts w:ascii="Arial" w:hAnsi="Arial" w:cs="Arial"/>
          <w:noProof/>
        </w:rPr>
        <w:t>(Langley and Meadows, 2016)</w:t>
      </w:r>
      <w:r w:rsidRPr="003E618F">
        <w:rPr>
          <w:rFonts w:ascii="Arial" w:hAnsi="Arial" w:cs="Arial"/>
        </w:rPr>
        <w:t xml:space="preserve">. Metric data is also not only used in palaeoanthropology but in a very wide variety of </w:t>
      </w:r>
      <w:r w:rsidRPr="003E618F">
        <w:rPr>
          <w:rFonts w:ascii="Arial" w:hAnsi="Arial" w:cs="Arial"/>
        </w:rPr>
        <w:lastRenderedPageBreak/>
        <w:t xml:space="preserve">disciplines </w:t>
      </w:r>
      <w:r w:rsidR="00DA5AA5">
        <w:rPr>
          <w:rFonts w:ascii="Arial" w:hAnsi="Arial" w:cs="Arial"/>
        </w:rPr>
        <w:t>such as</w:t>
      </w:r>
      <w:r w:rsidRPr="003E618F">
        <w:rPr>
          <w:rFonts w:ascii="Arial" w:hAnsi="Arial" w:cs="Arial"/>
        </w:rPr>
        <w:t xml:space="preserve"> morphometric studies, anatomical and evolution</w:t>
      </w:r>
      <w:r w:rsidR="00DA5AA5">
        <w:rPr>
          <w:rFonts w:ascii="Arial" w:hAnsi="Arial" w:cs="Arial"/>
        </w:rPr>
        <w:t xml:space="preserve"> studies and forensic sciences </w:t>
      </w:r>
      <w:r>
        <w:rPr>
          <w:rFonts w:ascii="Arial" w:hAnsi="Arial" w:cs="Arial"/>
          <w:noProof/>
        </w:rPr>
        <w:t>(Langley and Meadows, 2016)</w:t>
      </w:r>
      <w:r w:rsidRPr="003E618F">
        <w:rPr>
          <w:rFonts w:ascii="Arial" w:hAnsi="Arial" w:cs="Arial"/>
        </w:rPr>
        <w:t xml:space="preserve">. Measurements are largely used to differentiate between species and populations and large databases </w:t>
      </w:r>
      <w:r w:rsidR="00DA5AA5">
        <w:rPr>
          <w:rFonts w:ascii="Arial" w:hAnsi="Arial" w:cs="Arial"/>
        </w:rPr>
        <w:t xml:space="preserve">in all disciplines and many different fields </w:t>
      </w:r>
      <w:r w:rsidRPr="003E618F">
        <w:rPr>
          <w:rFonts w:ascii="Arial" w:hAnsi="Arial" w:cs="Arial"/>
        </w:rPr>
        <w:t xml:space="preserve">exist </w:t>
      </w:r>
      <w:r w:rsidR="00DA5AA5">
        <w:rPr>
          <w:rFonts w:ascii="Arial" w:hAnsi="Arial" w:cs="Arial"/>
        </w:rPr>
        <w:t xml:space="preserve">where </w:t>
      </w:r>
      <w:r w:rsidRPr="003E618F">
        <w:rPr>
          <w:rFonts w:ascii="Arial" w:hAnsi="Arial" w:cs="Arial"/>
        </w:rPr>
        <w:t xml:space="preserve">measurements </w:t>
      </w:r>
      <w:r w:rsidR="00DA5AA5">
        <w:rPr>
          <w:rFonts w:ascii="Arial" w:hAnsi="Arial" w:cs="Arial"/>
        </w:rPr>
        <w:t xml:space="preserve">have </w:t>
      </w:r>
      <w:r w:rsidRPr="003E618F">
        <w:rPr>
          <w:rFonts w:ascii="Arial" w:hAnsi="Arial" w:cs="Arial"/>
        </w:rPr>
        <w:t xml:space="preserve">all </w:t>
      </w:r>
      <w:r w:rsidR="00DA5AA5">
        <w:rPr>
          <w:rFonts w:ascii="Arial" w:hAnsi="Arial" w:cs="Arial"/>
        </w:rPr>
        <w:t xml:space="preserve">been </w:t>
      </w:r>
      <w:r w:rsidRPr="003E618F">
        <w:rPr>
          <w:rFonts w:ascii="Arial" w:hAnsi="Arial" w:cs="Arial"/>
        </w:rPr>
        <w:t xml:space="preserve">taken in the same way. </w:t>
      </w:r>
      <w:r w:rsidR="00DA5AA5">
        <w:rPr>
          <w:rFonts w:ascii="Arial" w:hAnsi="Arial" w:cs="Arial"/>
        </w:rPr>
        <w:t>Measurement s</w:t>
      </w:r>
      <w:r w:rsidRPr="003E618F">
        <w:rPr>
          <w:rFonts w:ascii="Arial" w:hAnsi="Arial" w:cs="Arial"/>
        </w:rPr>
        <w:t>tandards are importan</w:t>
      </w:r>
      <w:r w:rsidR="00DA5AA5">
        <w:rPr>
          <w:rFonts w:ascii="Arial" w:hAnsi="Arial" w:cs="Arial"/>
        </w:rPr>
        <w:t xml:space="preserve">t as they enable comparisons with </w:t>
      </w:r>
      <w:r w:rsidRPr="003E618F">
        <w:rPr>
          <w:rFonts w:ascii="Arial" w:hAnsi="Arial" w:cs="Arial"/>
        </w:rPr>
        <w:t xml:space="preserve">different research studies.  There are </w:t>
      </w:r>
      <w:r w:rsidR="00DA5AA5">
        <w:rPr>
          <w:rFonts w:ascii="Arial" w:hAnsi="Arial" w:cs="Arial"/>
        </w:rPr>
        <w:t xml:space="preserve">many </w:t>
      </w:r>
      <w:r w:rsidRPr="003E618F">
        <w:rPr>
          <w:rFonts w:ascii="Arial" w:hAnsi="Arial" w:cs="Arial"/>
        </w:rPr>
        <w:t>osteology and measurement guide books</w:t>
      </w:r>
      <w:r w:rsidR="00DA5AA5">
        <w:rPr>
          <w:rFonts w:ascii="Arial" w:hAnsi="Arial" w:cs="Arial"/>
        </w:rPr>
        <w:t>, although the following are those that</w:t>
      </w:r>
      <w:r w:rsidRPr="003E618F">
        <w:rPr>
          <w:rFonts w:ascii="Arial" w:hAnsi="Arial" w:cs="Arial"/>
        </w:rPr>
        <w:t xml:space="preserve"> are </w:t>
      </w:r>
      <w:r w:rsidR="00DA5AA5">
        <w:rPr>
          <w:rFonts w:ascii="Arial" w:hAnsi="Arial" w:cs="Arial"/>
        </w:rPr>
        <w:t xml:space="preserve">most </w:t>
      </w:r>
      <w:r w:rsidRPr="003E618F">
        <w:rPr>
          <w:rFonts w:ascii="Arial" w:hAnsi="Arial" w:cs="Arial"/>
        </w:rPr>
        <w:t>c</w:t>
      </w:r>
      <w:r w:rsidR="00DA5AA5">
        <w:rPr>
          <w:rFonts w:ascii="Arial" w:hAnsi="Arial" w:cs="Arial"/>
        </w:rPr>
        <w:t xml:space="preserve">ommonly </w:t>
      </w:r>
      <w:bookmarkStart w:id="0" w:name="_GoBack"/>
      <w:bookmarkEnd w:id="0"/>
      <w:r w:rsidRPr="003E618F">
        <w:rPr>
          <w:rFonts w:ascii="Arial" w:hAnsi="Arial" w:cs="Arial"/>
        </w:rPr>
        <w:t>use</w:t>
      </w:r>
      <w:r w:rsidR="00DA5AA5">
        <w:rPr>
          <w:rFonts w:ascii="Arial" w:hAnsi="Arial" w:cs="Arial"/>
        </w:rPr>
        <w:t>d</w:t>
      </w:r>
      <w:r w:rsidRPr="003E618F">
        <w:rPr>
          <w:rFonts w:ascii="Arial" w:hAnsi="Arial" w:cs="Arial"/>
        </w:rPr>
        <w:t xml:space="preserve"> by student and professional paleoanthropologists</w:t>
      </w:r>
      <w:r w:rsidR="00DA5AA5">
        <w:rPr>
          <w:rFonts w:ascii="Arial" w:hAnsi="Arial" w:cs="Arial"/>
        </w:rPr>
        <w:t xml:space="preserve">: </w:t>
      </w:r>
      <w:r w:rsidRPr="003E618F">
        <w:rPr>
          <w:rFonts w:ascii="Arial" w:hAnsi="Arial" w:cs="Arial"/>
        </w:rPr>
        <w:t xml:space="preserve"> </w:t>
      </w:r>
      <w:r>
        <w:rPr>
          <w:rFonts w:ascii="Arial" w:hAnsi="Arial" w:cs="Arial"/>
          <w:noProof/>
        </w:rPr>
        <w:t>(Martin, 1928; Martin and Saller, 1957; Buikstra and Ubelaker, 1994; Moore-Jansen et al., 1994; Bass, 1995; White et al., 2012)</w:t>
      </w:r>
      <w:r w:rsidRPr="003E618F">
        <w:rPr>
          <w:rFonts w:ascii="Arial" w:hAnsi="Arial" w:cs="Arial"/>
        </w:rPr>
        <w:t xml:space="preserve">. </w:t>
      </w:r>
    </w:p>
    <w:p w:rsidR="002D5AC5" w:rsidRPr="003E618F" w:rsidRDefault="00DA5AA5" w:rsidP="0084009F">
      <w:pPr>
        <w:spacing w:line="360" w:lineRule="auto"/>
        <w:jc w:val="both"/>
        <w:rPr>
          <w:rFonts w:ascii="Arial" w:hAnsi="Arial" w:cs="Arial"/>
        </w:rPr>
      </w:pPr>
      <w:r>
        <w:rPr>
          <w:rFonts w:ascii="Arial" w:hAnsi="Arial" w:cs="Arial"/>
        </w:rPr>
        <w:t>Standardised Protocols</w:t>
      </w:r>
      <w:r w:rsidR="00ED1B9F" w:rsidRPr="003E618F">
        <w:rPr>
          <w:rFonts w:ascii="Arial" w:hAnsi="Arial" w:cs="Arial"/>
        </w:rPr>
        <w:t xml:space="preserve"> for taking </w:t>
      </w:r>
      <w:r>
        <w:rPr>
          <w:rFonts w:ascii="Arial" w:hAnsi="Arial" w:cs="Arial"/>
        </w:rPr>
        <w:t xml:space="preserve">specific types of </w:t>
      </w:r>
      <w:r w:rsidR="00ED1B9F" w:rsidRPr="003E618F">
        <w:rPr>
          <w:rFonts w:ascii="Arial" w:hAnsi="Arial" w:cs="Arial"/>
        </w:rPr>
        <w:t xml:space="preserve">measurements </w:t>
      </w:r>
      <w:r>
        <w:rPr>
          <w:rFonts w:ascii="Arial" w:hAnsi="Arial" w:cs="Arial"/>
        </w:rPr>
        <w:t xml:space="preserve">related to palaeoanthropology </w:t>
      </w:r>
      <w:r w:rsidR="00ED1B9F" w:rsidRPr="003E618F">
        <w:rPr>
          <w:rFonts w:ascii="Arial" w:hAnsi="Arial" w:cs="Arial"/>
        </w:rPr>
        <w:t>are</w:t>
      </w:r>
      <w:r w:rsidR="002D5AC5" w:rsidRPr="003E618F">
        <w:rPr>
          <w:rFonts w:ascii="Arial" w:hAnsi="Arial" w:cs="Arial"/>
        </w:rPr>
        <w:t xml:space="preserve"> clearly described in each of these books</w:t>
      </w:r>
      <w:r>
        <w:rPr>
          <w:rFonts w:ascii="Arial" w:hAnsi="Arial" w:cs="Arial"/>
        </w:rPr>
        <w:t xml:space="preserve"> </w:t>
      </w:r>
      <w:r>
        <w:rPr>
          <w:rFonts w:ascii="Arial" w:hAnsi="Arial" w:cs="Arial"/>
          <w:noProof/>
        </w:rPr>
        <w:t>(Martin, 1928; Martin and Saller, 1957; Buikstra and Ubelaker, 1994; Moore-Jansen et al., 1994; Bass, 1995; White et al., 2012)</w:t>
      </w:r>
      <w:r w:rsidRPr="003E618F">
        <w:rPr>
          <w:rFonts w:ascii="Arial" w:hAnsi="Arial" w:cs="Arial"/>
        </w:rPr>
        <w:t>.</w:t>
      </w:r>
      <w:r w:rsidR="002D5AC5" w:rsidRPr="003E618F">
        <w:rPr>
          <w:rFonts w:ascii="Arial" w:hAnsi="Arial" w:cs="Arial"/>
        </w:rPr>
        <w:t xml:space="preserve"> </w:t>
      </w:r>
      <w:r>
        <w:rPr>
          <w:rFonts w:ascii="Arial" w:hAnsi="Arial" w:cs="Arial"/>
        </w:rPr>
        <w:t>Osteological m</w:t>
      </w:r>
      <w:r w:rsidR="002D5AC5" w:rsidRPr="003E618F">
        <w:rPr>
          <w:rFonts w:ascii="Arial" w:hAnsi="Arial" w:cs="Arial"/>
        </w:rPr>
        <w:t xml:space="preserve">easurements are generally taken with sliding </w:t>
      </w:r>
      <w:r w:rsidR="002D5AC5">
        <w:rPr>
          <w:rFonts w:ascii="Arial" w:hAnsi="Arial" w:cs="Arial"/>
        </w:rPr>
        <w:t>calliper</w:t>
      </w:r>
      <w:r w:rsidR="002D5AC5" w:rsidRPr="003E618F">
        <w:rPr>
          <w:rFonts w:ascii="Arial" w:hAnsi="Arial" w:cs="Arial"/>
        </w:rPr>
        <w:t>s or an osteometric board (with the exception of ci</w:t>
      </w:r>
      <w:r>
        <w:rPr>
          <w:rFonts w:ascii="Arial" w:hAnsi="Arial" w:cs="Arial"/>
        </w:rPr>
        <w:t>rcumference measurements which are</w:t>
      </w:r>
      <w:r w:rsidR="002D5AC5" w:rsidRPr="003E618F">
        <w:rPr>
          <w:rFonts w:ascii="Arial" w:hAnsi="Arial" w:cs="Arial"/>
        </w:rPr>
        <w:t xml:space="preserve"> done with tape). Sliding </w:t>
      </w:r>
      <w:r w:rsidR="002D5AC5">
        <w:rPr>
          <w:rFonts w:ascii="Arial" w:hAnsi="Arial" w:cs="Arial"/>
        </w:rPr>
        <w:t>calliper</w:t>
      </w:r>
      <w:r w:rsidR="002D5AC5" w:rsidRPr="003E618F">
        <w:rPr>
          <w:rFonts w:ascii="Arial" w:hAnsi="Arial" w:cs="Arial"/>
        </w:rPr>
        <w:t xml:space="preserve">s are </w:t>
      </w:r>
      <w:r w:rsidR="002D5AC5" w:rsidRPr="003E618F">
        <w:rPr>
          <w:rFonts w:ascii="Arial" w:hAnsi="Arial" w:cs="Arial"/>
          <w:color w:val="222222"/>
          <w:shd w:val="clear" w:color="auto" w:fill="FFFFFF"/>
        </w:rPr>
        <w:t>measuring instruments which consist of an L-shaped frame with a linear scale along its longer arm and an L-shaped </w:t>
      </w:r>
      <w:r w:rsidR="002D5AC5" w:rsidRPr="003E618F">
        <w:rPr>
          <w:rFonts w:ascii="Arial" w:hAnsi="Arial" w:cs="Arial"/>
          <w:bCs/>
          <w:color w:val="222222"/>
          <w:shd w:val="clear" w:color="auto" w:fill="FFFFFF"/>
        </w:rPr>
        <w:t>sliding</w:t>
      </w:r>
      <w:r w:rsidR="002D5AC5" w:rsidRPr="003E618F">
        <w:rPr>
          <w:rFonts w:ascii="Arial" w:hAnsi="Arial" w:cs="Arial"/>
          <w:color w:val="222222"/>
          <w:shd w:val="clear" w:color="auto" w:fill="FFFFFF"/>
        </w:rPr>
        <w:t xml:space="preserve"> attachment with a </w:t>
      </w:r>
      <w:r w:rsidR="00ED1B9F" w:rsidRPr="003E618F">
        <w:rPr>
          <w:rFonts w:ascii="Arial" w:hAnsi="Arial" w:cs="Arial"/>
          <w:bCs/>
          <w:color w:val="222222"/>
          <w:shd w:val="clear" w:color="auto" w:fill="FFFFFF"/>
        </w:rPr>
        <w:t>Vernier</w:t>
      </w:r>
      <w:r w:rsidR="002D5AC5">
        <w:rPr>
          <w:rFonts w:ascii="Arial" w:hAnsi="Arial" w:cs="Arial"/>
          <w:color w:val="222222"/>
          <w:shd w:val="clear" w:color="auto" w:fill="FFFFFF"/>
        </w:rPr>
        <w:t xml:space="preserve">, </w:t>
      </w:r>
      <w:r>
        <w:rPr>
          <w:rFonts w:ascii="Arial" w:hAnsi="Arial" w:cs="Arial"/>
          <w:color w:val="222222"/>
          <w:shd w:val="clear" w:color="auto" w:fill="FFFFFF"/>
        </w:rPr>
        <w:t xml:space="preserve">which is </w:t>
      </w:r>
      <w:r w:rsidR="002D5AC5" w:rsidRPr="003E618F">
        <w:rPr>
          <w:rFonts w:ascii="Arial" w:hAnsi="Arial" w:cs="Arial"/>
          <w:color w:val="222222"/>
          <w:shd w:val="clear" w:color="auto" w:fill="FFFFFF"/>
        </w:rPr>
        <w:t xml:space="preserve">used to </w:t>
      </w:r>
      <w:r>
        <w:rPr>
          <w:rFonts w:ascii="Arial" w:hAnsi="Arial" w:cs="Arial"/>
          <w:color w:val="222222"/>
          <w:shd w:val="clear" w:color="auto" w:fill="FFFFFF"/>
        </w:rPr>
        <w:t xml:space="preserve">directly </w:t>
      </w:r>
      <w:r w:rsidR="002D5AC5" w:rsidRPr="003E618F">
        <w:rPr>
          <w:rFonts w:ascii="Arial" w:hAnsi="Arial" w:cs="Arial"/>
          <w:color w:val="222222"/>
          <w:shd w:val="clear" w:color="auto" w:fill="FFFFFF"/>
        </w:rPr>
        <w:t xml:space="preserve">read the dimension of an object represented by the </w:t>
      </w:r>
      <w:r w:rsidR="002D5AC5" w:rsidRPr="003E618F">
        <w:rPr>
          <w:rFonts w:ascii="Arial" w:hAnsi="Arial" w:cs="Arial"/>
        </w:rPr>
        <w:t xml:space="preserve">separation between the inner or outer edges of the two shorter arms.  An osteometric board is used to measure bone lengths which are too long or </w:t>
      </w:r>
      <w:r>
        <w:rPr>
          <w:rFonts w:ascii="Arial" w:hAnsi="Arial" w:cs="Arial"/>
        </w:rPr>
        <w:t xml:space="preserve">too </w:t>
      </w:r>
      <w:r w:rsidR="002D5AC5" w:rsidRPr="003E618F">
        <w:rPr>
          <w:rFonts w:ascii="Arial" w:hAnsi="Arial" w:cs="Arial"/>
        </w:rPr>
        <w:t xml:space="preserve">difficult for measurement </w:t>
      </w:r>
      <w:r w:rsidR="005B2F9B">
        <w:rPr>
          <w:rFonts w:ascii="Arial" w:hAnsi="Arial" w:cs="Arial"/>
        </w:rPr>
        <w:t>with</w:t>
      </w:r>
      <w:r w:rsidR="002D5AC5" w:rsidRPr="003E618F">
        <w:rPr>
          <w:rFonts w:ascii="Arial" w:hAnsi="Arial" w:cs="Arial"/>
        </w:rPr>
        <w:t xml:space="preserve"> sliding </w:t>
      </w:r>
      <w:r w:rsidR="002D5AC5">
        <w:rPr>
          <w:rFonts w:ascii="Arial" w:hAnsi="Arial" w:cs="Arial"/>
        </w:rPr>
        <w:t>calliper</w:t>
      </w:r>
      <w:r w:rsidR="002D5AC5" w:rsidRPr="003E618F">
        <w:rPr>
          <w:rFonts w:ascii="Arial" w:hAnsi="Arial" w:cs="Arial"/>
        </w:rPr>
        <w:t xml:space="preserve">s </w:t>
      </w:r>
      <w:r w:rsidR="002D5AC5">
        <w:rPr>
          <w:rFonts w:ascii="Arial" w:hAnsi="Arial" w:cs="Arial"/>
          <w:noProof/>
        </w:rPr>
        <w:t>(Hepburn, 1899)</w:t>
      </w:r>
      <w:r w:rsidR="002D5AC5" w:rsidRPr="003E618F">
        <w:rPr>
          <w:rFonts w:ascii="Arial" w:hAnsi="Arial" w:cs="Arial"/>
        </w:rPr>
        <w:t xml:space="preserve">. An osteometric board is an anthropometric instrument that consists of a flat board with two ends, one of which is movable and travels along a routed track. The object to be measured is placed between the two end pieces and the movable end </w:t>
      </w:r>
      <w:r>
        <w:rPr>
          <w:rFonts w:ascii="Arial" w:hAnsi="Arial" w:cs="Arial"/>
        </w:rPr>
        <w:t xml:space="preserve">is then </w:t>
      </w:r>
      <w:r w:rsidR="002D5AC5" w:rsidRPr="003E618F">
        <w:rPr>
          <w:rFonts w:ascii="Arial" w:hAnsi="Arial" w:cs="Arial"/>
        </w:rPr>
        <w:t>brought up to the object, where the </w:t>
      </w:r>
      <w:hyperlink r:id="rId7" w:history="1">
        <w:r w:rsidR="002D5AC5" w:rsidRPr="003E618F">
          <w:rPr>
            <w:rFonts w:ascii="Arial" w:hAnsi="Arial" w:cs="Arial"/>
          </w:rPr>
          <w:t>measurement</w:t>
        </w:r>
      </w:hyperlink>
      <w:r w:rsidR="002D5AC5" w:rsidRPr="003E618F">
        <w:rPr>
          <w:rFonts w:ascii="Arial" w:hAnsi="Arial" w:cs="Arial"/>
        </w:rPr>
        <w:t xml:space="preserve"> scale can </w:t>
      </w:r>
      <w:r>
        <w:rPr>
          <w:rFonts w:ascii="Arial" w:hAnsi="Arial" w:cs="Arial"/>
        </w:rPr>
        <w:t xml:space="preserve">then </w:t>
      </w:r>
      <w:r w:rsidR="002D5AC5" w:rsidRPr="003E618F">
        <w:rPr>
          <w:rFonts w:ascii="Arial" w:hAnsi="Arial" w:cs="Arial"/>
        </w:rPr>
        <w:t>be read.</w:t>
      </w:r>
    </w:p>
    <w:p w:rsidR="002D5AC5" w:rsidRPr="003E618F" w:rsidRDefault="002D5AC5" w:rsidP="0084009F">
      <w:pPr>
        <w:spacing w:line="360" w:lineRule="auto"/>
        <w:jc w:val="both"/>
        <w:rPr>
          <w:rFonts w:ascii="Arial" w:hAnsi="Arial" w:cs="Arial"/>
        </w:rPr>
      </w:pPr>
      <w:r w:rsidRPr="003E618F">
        <w:rPr>
          <w:rFonts w:ascii="Arial" w:hAnsi="Arial" w:cs="Arial"/>
        </w:rPr>
        <w:t xml:space="preserve">Martin (1928) and Martin and Saller (1957) are the original authors of many of the measurements detailed in </w:t>
      </w:r>
      <w:r w:rsidR="00DA5AA5">
        <w:rPr>
          <w:rFonts w:ascii="Arial" w:hAnsi="Arial" w:cs="Arial"/>
        </w:rPr>
        <w:t>the later osteology and measurement guide books</w:t>
      </w:r>
      <w:r w:rsidRPr="003E618F">
        <w:rPr>
          <w:rFonts w:ascii="Arial" w:hAnsi="Arial" w:cs="Arial"/>
        </w:rPr>
        <w:t xml:space="preserve"> (although it is often not explicitly stated) and they are frequently cited in </w:t>
      </w:r>
      <w:r w:rsidR="00DA5AA5">
        <w:rPr>
          <w:rFonts w:ascii="Arial" w:hAnsi="Arial" w:cs="Arial"/>
        </w:rPr>
        <w:t xml:space="preserve">paleoanthropological and </w:t>
      </w:r>
      <w:r w:rsidRPr="003E618F">
        <w:rPr>
          <w:rFonts w:ascii="Arial" w:hAnsi="Arial" w:cs="Arial"/>
        </w:rPr>
        <w:t xml:space="preserve">anthropological </w:t>
      </w:r>
      <w:r w:rsidR="00DA5AA5">
        <w:rPr>
          <w:rFonts w:ascii="Arial" w:hAnsi="Arial" w:cs="Arial"/>
        </w:rPr>
        <w:t>journal articles</w:t>
      </w:r>
      <w:r w:rsidRPr="003E618F">
        <w:rPr>
          <w:rFonts w:ascii="Arial" w:hAnsi="Arial" w:cs="Arial"/>
        </w:rPr>
        <w:t xml:space="preserve">. </w:t>
      </w:r>
      <w:r w:rsidR="00DA5AA5">
        <w:rPr>
          <w:rFonts w:ascii="Arial" w:hAnsi="Arial" w:cs="Arial"/>
        </w:rPr>
        <w:t xml:space="preserve">Martin (1928) as well as later works by the same author </w:t>
      </w:r>
      <w:r w:rsidRPr="003E618F">
        <w:rPr>
          <w:rFonts w:ascii="Arial" w:hAnsi="Arial" w:cs="Arial"/>
        </w:rPr>
        <w:t xml:space="preserve">also </w:t>
      </w:r>
      <w:proofErr w:type="gramStart"/>
      <w:r w:rsidRPr="003E618F">
        <w:rPr>
          <w:rFonts w:ascii="Arial" w:hAnsi="Arial" w:cs="Arial"/>
        </w:rPr>
        <w:t>detail</w:t>
      </w:r>
      <w:r w:rsidR="00DA5AA5">
        <w:rPr>
          <w:rFonts w:ascii="Arial" w:hAnsi="Arial" w:cs="Arial"/>
        </w:rPr>
        <w:t>s</w:t>
      </w:r>
      <w:proofErr w:type="gramEnd"/>
      <w:r w:rsidRPr="003E618F">
        <w:rPr>
          <w:rFonts w:ascii="Arial" w:hAnsi="Arial" w:cs="Arial"/>
        </w:rPr>
        <w:t xml:space="preserve"> in full </w:t>
      </w:r>
      <w:r w:rsidR="00DA5AA5">
        <w:rPr>
          <w:rFonts w:ascii="Arial" w:hAnsi="Arial" w:cs="Arial"/>
        </w:rPr>
        <w:t xml:space="preserve">all the </w:t>
      </w:r>
      <w:r w:rsidRPr="003E618F">
        <w:rPr>
          <w:rFonts w:ascii="Arial" w:hAnsi="Arial" w:cs="Arial"/>
        </w:rPr>
        <w:t>measurements to be taken with an osteometric board</w:t>
      </w:r>
      <w:r w:rsidR="00DA5AA5">
        <w:rPr>
          <w:rFonts w:ascii="Arial" w:hAnsi="Arial" w:cs="Arial"/>
        </w:rPr>
        <w:t xml:space="preserve"> on each individual bone</w:t>
      </w:r>
      <w:r w:rsidRPr="003E618F">
        <w:rPr>
          <w:rFonts w:ascii="Arial" w:hAnsi="Arial" w:cs="Arial"/>
          <w:color w:val="FF0000"/>
        </w:rPr>
        <w:t xml:space="preserve">. </w:t>
      </w:r>
    </w:p>
    <w:p w:rsidR="002D5AC5" w:rsidRPr="003E618F" w:rsidRDefault="002D5AC5" w:rsidP="0084009F">
      <w:pPr>
        <w:autoSpaceDE w:val="0"/>
        <w:autoSpaceDN w:val="0"/>
        <w:adjustRightInd w:val="0"/>
        <w:spacing w:after="0" w:line="360" w:lineRule="auto"/>
        <w:jc w:val="both"/>
        <w:rPr>
          <w:rFonts w:ascii="Arial" w:hAnsi="Arial" w:cs="Arial"/>
          <w:b/>
          <w:sz w:val="28"/>
          <w:szCs w:val="28"/>
          <w:u w:val="single"/>
        </w:rPr>
      </w:pPr>
      <w:r w:rsidRPr="003E618F">
        <w:rPr>
          <w:rFonts w:ascii="Arial" w:hAnsi="Arial" w:cs="Arial"/>
          <w:b/>
          <w:sz w:val="28"/>
          <w:szCs w:val="28"/>
          <w:u w:val="single"/>
        </w:rPr>
        <w:t>Traditional measurements in the virtual world</w:t>
      </w:r>
    </w:p>
    <w:p w:rsidR="002D5AC5" w:rsidRPr="003E618F" w:rsidRDefault="002D5AC5" w:rsidP="0084009F">
      <w:pPr>
        <w:autoSpaceDE w:val="0"/>
        <w:autoSpaceDN w:val="0"/>
        <w:adjustRightInd w:val="0"/>
        <w:spacing w:after="0" w:line="360" w:lineRule="auto"/>
        <w:jc w:val="both"/>
        <w:rPr>
          <w:rFonts w:ascii="Arial" w:hAnsi="Arial" w:cs="Arial"/>
        </w:rPr>
      </w:pPr>
    </w:p>
    <w:p w:rsidR="002D5AC5" w:rsidRPr="00A10780" w:rsidRDefault="002D5AC5" w:rsidP="0084009F">
      <w:pPr>
        <w:autoSpaceDE w:val="0"/>
        <w:autoSpaceDN w:val="0"/>
        <w:adjustRightInd w:val="0"/>
        <w:spacing w:after="0" w:line="360" w:lineRule="auto"/>
        <w:jc w:val="both"/>
        <w:rPr>
          <w:rFonts w:ascii="Arial" w:hAnsi="Arial" w:cs="Arial"/>
          <w:b/>
          <w:i/>
        </w:rPr>
      </w:pPr>
      <w:r w:rsidRPr="00A10780">
        <w:rPr>
          <w:rFonts w:ascii="Arial" w:hAnsi="Arial" w:cs="Arial"/>
          <w:b/>
          <w:i/>
        </w:rPr>
        <w:t>Simulation of physical cal</w:t>
      </w:r>
      <w:r>
        <w:rPr>
          <w:rFonts w:ascii="Arial" w:hAnsi="Arial" w:cs="Arial"/>
          <w:b/>
          <w:i/>
        </w:rPr>
        <w:t>l</w:t>
      </w:r>
      <w:r w:rsidRPr="00A10780">
        <w:rPr>
          <w:rFonts w:ascii="Arial" w:hAnsi="Arial" w:cs="Arial"/>
          <w:b/>
          <w:i/>
        </w:rPr>
        <w:t>ipers in lhpFusionBox</w:t>
      </w:r>
      <w:r>
        <w:rPr>
          <w:rFonts w:ascii="Arial" w:hAnsi="Arial" w:cs="Arial"/>
          <w:b/>
          <w:i/>
        </w:rPr>
        <w:t xml:space="preserve"> and other systems</w:t>
      </w:r>
    </w:p>
    <w:p w:rsidR="002D5AC5" w:rsidRPr="003E618F" w:rsidRDefault="002D5AC5" w:rsidP="0084009F">
      <w:pPr>
        <w:autoSpaceDE w:val="0"/>
        <w:autoSpaceDN w:val="0"/>
        <w:adjustRightInd w:val="0"/>
        <w:spacing w:after="0" w:line="360" w:lineRule="auto"/>
        <w:jc w:val="both"/>
        <w:rPr>
          <w:rFonts w:ascii="Arial" w:hAnsi="Arial" w:cs="Arial"/>
        </w:rPr>
      </w:pPr>
    </w:p>
    <w:p w:rsidR="002D5AC5" w:rsidRDefault="002D5AC5" w:rsidP="0084009F">
      <w:pPr>
        <w:spacing w:line="360" w:lineRule="auto"/>
        <w:jc w:val="both"/>
        <w:rPr>
          <w:rFonts w:ascii="Arial" w:hAnsi="Arial" w:cs="Arial"/>
          <w:color w:val="000000" w:themeColor="text1"/>
        </w:rPr>
      </w:pPr>
      <w:r w:rsidRPr="003E618F">
        <w:rPr>
          <w:rFonts w:ascii="Arial" w:hAnsi="Arial" w:cs="Arial"/>
        </w:rPr>
        <w:t xml:space="preserve">As detailed in the section above on traditional measurements, Anthropology and palaeoanthropology have focused on taking the same metric measurements on specimens </w:t>
      </w:r>
      <w:r w:rsidRPr="003E618F">
        <w:rPr>
          <w:rFonts w:ascii="Arial" w:hAnsi="Arial" w:cs="Arial"/>
        </w:rPr>
        <w:lastRenderedPageBreak/>
        <w:t xml:space="preserve">for many years. The </w:t>
      </w:r>
      <w:r w:rsidRPr="004F7AC3">
        <w:rPr>
          <w:rFonts w:ascii="Arial" w:hAnsi="Arial" w:cs="Arial"/>
          <w:color w:val="000000" w:themeColor="text1"/>
        </w:rPr>
        <w:t xml:space="preserve">majority of measurements are taken with a calliper or with an osteometric board and follow a guideline produced by Martin (1928) (Original in German).  </w:t>
      </w:r>
      <w:r>
        <w:rPr>
          <w:rFonts w:ascii="Arial" w:hAnsi="Arial" w:cs="Arial"/>
          <w:color w:val="000000" w:themeColor="text1"/>
        </w:rPr>
        <w:t xml:space="preserve">It is therefore clear that it would </w:t>
      </w:r>
      <w:r w:rsidRPr="003E618F">
        <w:rPr>
          <w:rFonts w:ascii="Arial" w:hAnsi="Arial" w:cs="Arial"/>
          <w:color w:val="000000" w:themeColor="text1"/>
        </w:rPr>
        <w:t xml:space="preserve">be a very useful tool if measurements can be taken in the same way </w:t>
      </w:r>
      <w:r>
        <w:rPr>
          <w:rFonts w:ascii="Arial" w:hAnsi="Arial" w:cs="Arial"/>
          <w:color w:val="000000" w:themeColor="text1"/>
        </w:rPr>
        <w:t xml:space="preserve">in the virtual world as in the physical world, </w:t>
      </w:r>
      <w:r w:rsidRPr="003E618F">
        <w:rPr>
          <w:rFonts w:ascii="Arial" w:hAnsi="Arial" w:cs="Arial"/>
          <w:color w:val="000000" w:themeColor="text1"/>
        </w:rPr>
        <w:t xml:space="preserve">to allow comparisons between </w:t>
      </w:r>
      <w:r>
        <w:rPr>
          <w:rFonts w:ascii="Arial" w:hAnsi="Arial" w:cs="Arial"/>
          <w:color w:val="000000" w:themeColor="text1"/>
        </w:rPr>
        <w:t xml:space="preserve">existing </w:t>
      </w:r>
      <w:r w:rsidR="00DA5AA5">
        <w:rPr>
          <w:rFonts w:ascii="Arial" w:hAnsi="Arial" w:cs="Arial"/>
          <w:color w:val="000000" w:themeColor="text1"/>
        </w:rPr>
        <w:t xml:space="preserve">datasets. </w:t>
      </w:r>
      <w:r w:rsidR="005B2F9B">
        <w:rPr>
          <w:rFonts w:ascii="Arial" w:hAnsi="Arial" w:cs="Arial"/>
          <w:color w:val="000000" w:themeColor="text1"/>
        </w:rPr>
        <w:t>Numerous</w:t>
      </w:r>
      <w:r w:rsidRPr="003E618F">
        <w:rPr>
          <w:rFonts w:ascii="Arial" w:hAnsi="Arial" w:cs="Arial"/>
          <w:color w:val="000000" w:themeColor="text1"/>
        </w:rPr>
        <w:t xml:space="preserve"> software </w:t>
      </w:r>
      <w:r w:rsidR="005B2F9B">
        <w:rPr>
          <w:rFonts w:ascii="Arial" w:hAnsi="Arial" w:cs="Arial"/>
          <w:color w:val="000000" w:themeColor="text1"/>
        </w:rPr>
        <w:t xml:space="preserve">programmes exist </w:t>
      </w:r>
      <w:r w:rsidRPr="003E618F">
        <w:rPr>
          <w:rFonts w:ascii="Arial" w:hAnsi="Arial" w:cs="Arial"/>
          <w:color w:val="000000" w:themeColor="text1"/>
        </w:rPr>
        <w:t>which enable you to measure distances by directly pla</w:t>
      </w:r>
      <w:r>
        <w:rPr>
          <w:rFonts w:ascii="Arial" w:hAnsi="Arial" w:cs="Arial"/>
          <w:color w:val="000000" w:themeColor="text1"/>
        </w:rPr>
        <w:t xml:space="preserve">cing </w:t>
      </w:r>
      <w:r w:rsidR="005B2F9B">
        <w:rPr>
          <w:rFonts w:ascii="Arial" w:hAnsi="Arial" w:cs="Arial"/>
          <w:color w:val="000000" w:themeColor="text1"/>
        </w:rPr>
        <w:t xml:space="preserve">anatomical </w:t>
      </w:r>
      <w:r>
        <w:rPr>
          <w:rFonts w:ascii="Arial" w:hAnsi="Arial" w:cs="Arial"/>
          <w:color w:val="000000" w:themeColor="text1"/>
        </w:rPr>
        <w:t xml:space="preserve">landmarks </w:t>
      </w:r>
      <w:r w:rsidR="005B2F9B">
        <w:rPr>
          <w:rFonts w:ascii="Arial" w:hAnsi="Arial" w:cs="Arial"/>
          <w:color w:val="000000" w:themeColor="text1"/>
        </w:rPr>
        <w:t xml:space="preserve">(ALs) </w:t>
      </w:r>
      <w:r>
        <w:rPr>
          <w:rFonts w:ascii="Arial" w:hAnsi="Arial" w:cs="Arial"/>
          <w:color w:val="000000" w:themeColor="text1"/>
        </w:rPr>
        <w:t xml:space="preserve">on an object which then automatically create </w:t>
      </w:r>
      <w:r w:rsidRPr="003E618F">
        <w:rPr>
          <w:rFonts w:ascii="Arial" w:hAnsi="Arial" w:cs="Arial"/>
          <w:color w:val="000000" w:themeColor="text1"/>
        </w:rPr>
        <w:t>distance measurements (A</w:t>
      </w:r>
      <w:r>
        <w:rPr>
          <w:rFonts w:ascii="Arial" w:hAnsi="Arial" w:cs="Arial"/>
          <w:color w:val="000000" w:themeColor="text1"/>
        </w:rPr>
        <w:t>MIRA</w:t>
      </w:r>
      <w:r w:rsidRPr="003E618F">
        <w:rPr>
          <w:rFonts w:ascii="Arial" w:hAnsi="Arial" w:cs="Arial"/>
          <w:color w:val="000000" w:themeColor="text1"/>
        </w:rPr>
        <w:t>, MESHLAB, IMAGEJ, Polyworks,</w:t>
      </w:r>
      <w:r>
        <w:rPr>
          <w:rFonts w:ascii="Arial" w:hAnsi="Arial" w:cs="Arial"/>
          <w:color w:val="000000" w:themeColor="text1"/>
        </w:rPr>
        <w:t xml:space="preserve"> </w:t>
      </w:r>
      <w:r w:rsidRPr="003E618F">
        <w:rPr>
          <w:rFonts w:ascii="Arial" w:hAnsi="Arial" w:cs="Arial"/>
          <w:color w:val="000000" w:themeColor="text1"/>
        </w:rPr>
        <w:t>GomInspect,</w:t>
      </w:r>
      <w:r>
        <w:rPr>
          <w:rFonts w:ascii="Arial" w:hAnsi="Arial" w:cs="Arial"/>
          <w:color w:val="000000" w:themeColor="text1"/>
        </w:rPr>
        <w:t xml:space="preserve"> </w:t>
      </w:r>
      <w:r w:rsidRPr="003E618F">
        <w:rPr>
          <w:rFonts w:ascii="Arial" w:hAnsi="Arial" w:cs="Arial"/>
          <w:color w:val="000000" w:themeColor="text1"/>
        </w:rPr>
        <w:t>Netfabb)</w:t>
      </w:r>
      <w:r>
        <w:rPr>
          <w:rFonts w:ascii="Arial" w:hAnsi="Arial" w:cs="Arial"/>
          <w:color w:val="000000" w:themeColor="text1"/>
        </w:rPr>
        <w:t xml:space="preserve"> (See Table 1 for a full list of software </w:t>
      </w:r>
      <w:proofErr w:type="spellStart"/>
      <w:r w:rsidR="005B2F9B">
        <w:rPr>
          <w:rFonts w:ascii="Arial" w:hAnsi="Arial" w:cs="Arial"/>
          <w:color w:val="000000" w:themeColor="text1"/>
        </w:rPr>
        <w:t>reviewd</w:t>
      </w:r>
      <w:proofErr w:type="spellEnd"/>
      <w:r w:rsidR="005B2F9B">
        <w:rPr>
          <w:rFonts w:ascii="Arial" w:hAnsi="Arial" w:cs="Arial"/>
          <w:color w:val="000000" w:themeColor="text1"/>
        </w:rPr>
        <w:t xml:space="preserve"> </w:t>
      </w:r>
      <w:r>
        <w:rPr>
          <w:rFonts w:ascii="Arial" w:hAnsi="Arial" w:cs="Arial"/>
          <w:color w:val="000000" w:themeColor="text1"/>
        </w:rPr>
        <w:t>websites)</w:t>
      </w:r>
      <w:r w:rsidRPr="003E618F">
        <w:rPr>
          <w:rFonts w:ascii="Arial" w:hAnsi="Arial" w:cs="Arial"/>
          <w:color w:val="000000" w:themeColor="text1"/>
        </w:rPr>
        <w:t xml:space="preserve">. This is a very fast way to measure distances easily </w:t>
      </w:r>
      <w:r w:rsidR="00DA5AA5">
        <w:rPr>
          <w:rFonts w:ascii="Arial" w:hAnsi="Arial" w:cs="Arial"/>
          <w:color w:val="000000" w:themeColor="text1"/>
        </w:rPr>
        <w:t xml:space="preserve">and quickly </w:t>
      </w:r>
      <w:r w:rsidRPr="003E618F">
        <w:rPr>
          <w:rFonts w:ascii="Arial" w:hAnsi="Arial" w:cs="Arial"/>
          <w:color w:val="000000" w:themeColor="text1"/>
        </w:rPr>
        <w:t xml:space="preserve">and the results are displayed on the screen. </w:t>
      </w:r>
      <w:r>
        <w:rPr>
          <w:rFonts w:ascii="Arial" w:hAnsi="Arial" w:cs="Arial"/>
          <w:color w:val="000000" w:themeColor="text1"/>
        </w:rPr>
        <w:t>It also</w:t>
      </w:r>
      <w:r w:rsidRPr="003E618F">
        <w:rPr>
          <w:rFonts w:ascii="Arial" w:hAnsi="Arial" w:cs="Arial"/>
          <w:color w:val="000000" w:themeColor="text1"/>
        </w:rPr>
        <w:t xml:space="preserve"> mean</w:t>
      </w:r>
      <w:r>
        <w:rPr>
          <w:rFonts w:ascii="Arial" w:hAnsi="Arial" w:cs="Arial"/>
          <w:color w:val="000000" w:themeColor="text1"/>
        </w:rPr>
        <w:t>s</w:t>
      </w:r>
      <w:r w:rsidRPr="003E618F">
        <w:rPr>
          <w:rFonts w:ascii="Arial" w:hAnsi="Arial" w:cs="Arial"/>
          <w:color w:val="000000" w:themeColor="text1"/>
        </w:rPr>
        <w:t xml:space="preserve"> that lots of measurements can be done on the same object in a short amount of time The main downside to this type of measurement is that landmarks are not given names and thus you cann</w:t>
      </w:r>
      <w:r>
        <w:rPr>
          <w:rFonts w:ascii="Arial" w:hAnsi="Arial" w:cs="Arial"/>
          <w:color w:val="000000" w:themeColor="text1"/>
        </w:rPr>
        <w:t xml:space="preserve">ot usefully use them afterwards (i.e. for specific functions such as gait analysis </w:t>
      </w:r>
      <w:r w:rsidRPr="003E618F">
        <w:rPr>
          <w:rFonts w:ascii="Arial" w:hAnsi="Arial" w:cs="Arial"/>
          <w:color w:val="000000" w:themeColor="text1"/>
        </w:rPr>
        <w:t>in lhpFusionBox</w:t>
      </w:r>
      <w:r>
        <w:rPr>
          <w:rFonts w:ascii="Arial" w:hAnsi="Arial" w:cs="Arial"/>
          <w:color w:val="000000" w:themeColor="text1"/>
        </w:rPr>
        <w:t>)</w:t>
      </w:r>
      <w:r w:rsidRPr="003E618F">
        <w:rPr>
          <w:rFonts w:ascii="Arial" w:hAnsi="Arial" w:cs="Arial"/>
          <w:color w:val="000000" w:themeColor="text1"/>
        </w:rPr>
        <w:t xml:space="preserve">. </w:t>
      </w:r>
      <w:r w:rsidR="00DA5AA5">
        <w:rPr>
          <w:rFonts w:ascii="Arial" w:hAnsi="Arial" w:cs="Arial"/>
          <w:color w:val="000000" w:themeColor="text1"/>
        </w:rPr>
        <w:t xml:space="preserve">In the majority of programmes it is also not possible to repeat these measurements in an automated way. </w:t>
      </w:r>
      <w:r>
        <w:rPr>
          <w:rFonts w:ascii="Arial" w:hAnsi="Arial" w:cs="Arial"/>
          <w:color w:val="000000" w:themeColor="text1"/>
        </w:rPr>
        <w:t xml:space="preserve">Polyworks </w:t>
      </w:r>
      <w:r w:rsidR="005B2F9B">
        <w:rPr>
          <w:rFonts w:ascii="Arial" w:hAnsi="Arial" w:cs="Arial"/>
          <w:color w:val="000000" w:themeColor="text1"/>
        </w:rPr>
        <w:t xml:space="preserve">are one such software that has </w:t>
      </w:r>
      <w:r>
        <w:rPr>
          <w:rFonts w:ascii="Arial" w:hAnsi="Arial" w:cs="Arial"/>
          <w:color w:val="000000" w:themeColor="text1"/>
        </w:rPr>
        <w:t>developed</w:t>
      </w:r>
      <w:r w:rsidRPr="003E618F">
        <w:rPr>
          <w:rFonts w:ascii="Arial" w:hAnsi="Arial" w:cs="Arial"/>
          <w:color w:val="000000" w:themeColor="text1"/>
        </w:rPr>
        <w:t xml:space="preserve"> automated measurements</w:t>
      </w:r>
      <w:r>
        <w:rPr>
          <w:rFonts w:ascii="Arial" w:hAnsi="Arial" w:cs="Arial"/>
          <w:color w:val="000000" w:themeColor="text1"/>
        </w:rPr>
        <w:t>. W</w:t>
      </w:r>
      <w:r w:rsidRPr="003E618F">
        <w:rPr>
          <w:rFonts w:ascii="Arial" w:hAnsi="Arial" w:cs="Arial"/>
          <w:color w:val="000000" w:themeColor="text1"/>
        </w:rPr>
        <w:t>ith a few si</w:t>
      </w:r>
      <w:r w:rsidR="005B2F9B">
        <w:rPr>
          <w:rFonts w:ascii="Arial" w:hAnsi="Arial" w:cs="Arial"/>
          <w:color w:val="000000" w:themeColor="text1"/>
        </w:rPr>
        <w:t>mple clicks on the 3D object,</w:t>
      </w:r>
      <w:r w:rsidRPr="003E618F">
        <w:rPr>
          <w:rFonts w:ascii="Arial" w:hAnsi="Arial" w:cs="Arial"/>
          <w:color w:val="000000" w:themeColor="text1"/>
        </w:rPr>
        <w:t xml:space="preserve"> it is possible to have the same measurements on all other similar objects. They also have a useful function which is a gauge toolbar which creates a standard </w:t>
      </w:r>
      <w:r>
        <w:rPr>
          <w:rFonts w:ascii="Arial" w:hAnsi="Arial" w:cs="Arial"/>
          <w:color w:val="000000" w:themeColor="text1"/>
        </w:rPr>
        <w:t>calliper</w:t>
      </w:r>
      <w:r w:rsidRPr="003E618F">
        <w:rPr>
          <w:rFonts w:ascii="Arial" w:hAnsi="Arial" w:cs="Arial"/>
          <w:color w:val="000000" w:themeColor="text1"/>
        </w:rPr>
        <w:t xml:space="preserve"> which can measure things such as distance and thickness etc. It is equally possible to constrain the </w:t>
      </w:r>
      <w:r>
        <w:rPr>
          <w:rFonts w:ascii="Arial" w:hAnsi="Arial" w:cs="Arial"/>
          <w:color w:val="000000" w:themeColor="text1"/>
        </w:rPr>
        <w:t>calliper</w:t>
      </w:r>
      <w:r w:rsidRPr="003E618F">
        <w:rPr>
          <w:rFonts w:ascii="Arial" w:hAnsi="Arial" w:cs="Arial"/>
          <w:color w:val="000000" w:themeColor="text1"/>
        </w:rPr>
        <w:t xml:space="preserve"> along the X</w:t>
      </w:r>
      <w:r w:rsidR="00ED1B9F" w:rsidRPr="003E618F">
        <w:rPr>
          <w:rFonts w:ascii="Arial" w:hAnsi="Arial" w:cs="Arial"/>
          <w:color w:val="000000" w:themeColor="text1"/>
        </w:rPr>
        <w:t>, Y, Z</w:t>
      </w:r>
      <w:r w:rsidRPr="003E618F">
        <w:rPr>
          <w:rFonts w:ascii="Arial" w:hAnsi="Arial" w:cs="Arial"/>
          <w:color w:val="000000" w:themeColor="text1"/>
        </w:rPr>
        <w:t xml:space="preserve"> axis </w:t>
      </w:r>
      <w:r>
        <w:rPr>
          <w:rFonts w:ascii="Arial" w:hAnsi="Arial" w:cs="Arial"/>
          <w:color w:val="000000" w:themeColor="text1"/>
        </w:rPr>
        <w:t xml:space="preserve">which is a useful tool </w:t>
      </w:r>
      <w:r w:rsidRPr="003E618F">
        <w:rPr>
          <w:rFonts w:ascii="Arial" w:hAnsi="Arial" w:cs="Arial"/>
          <w:color w:val="000000" w:themeColor="text1"/>
        </w:rPr>
        <w:t xml:space="preserve">and </w:t>
      </w:r>
      <w:r w:rsidR="005B2F9B">
        <w:rPr>
          <w:rFonts w:ascii="Arial" w:hAnsi="Arial" w:cs="Arial"/>
          <w:color w:val="000000" w:themeColor="text1"/>
        </w:rPr>
        <w:t xml:space="preserve">there are </w:t>
      </w:r>
      <w:proofErr w:type="gramStart"/>
      <w:r w:rsidR="005B2F9B">
        <w:rPr>
          <w:rFonts w:ascii="Arial" w:hAnsi="Arial" w:cs="Arial"/>
          <w:color w:val="000000" w:themeColor="text1"/>
        </w:rPr>
        <w:t>both</w:t>
      </w:r>
      <w:r w:rsidRPr="003E618F">
        <w:rPr>
          <w:rFonts w:ascii="Arial" w:hAnsi="Arial" w:cs="Arial"/>
          <w:color w:val="000000" w:themeColor="text1"/>
        </w:rPr>
        <w:t xml:space="preserve"> 2D or</w:t>
      </w:r>
      <w:proofErr w:type="gramEnd"/>
      <w:r w:rsidRPr="003E618F">
        <w:rPr>
          <w:rFonts w:ascii="Arial" w:hAnsi="Arial" w:cs="Arial"/>
          <w:color w:val="000000" w:themeColor="text1"/>
        </w:rPr>
        <w:t xml:space="preserve"> 3D </w:t>
      </w:r>
      <w:r>
        <w:rPr>
          <w:rFonts w:ascii="Arial" w:hAnsi="Arial" w:cs="Arial"/>
          <w:color w:val="000000" w:themeColor="text1"/>
        </w:rPr>
        <w:t>calliper</w:t>
      </w:r>
      <w:r w:rsidRPr="003E618F">
        <w:rPr>
          <w:rFonts w:ascii="Arial" w:hAnsi="Arial" w:cs="Arial"/>
          <w:color w:val="000000" w:themeColor="text1"/>
        </w:rPr>
        <w:t xml:space="preserve">s. </w:t>
      </w:r>
      <w:r w:rsidR="002A4829">
        <w:rPr>
          <w:rFonts w:ascii="Arial" w:hAnsi="Arial" w:cs="Arial"/>
          <w:color w:val="000000" w:themeColor="text1"/>
        </w:rPr>
        <w:t xml:space="preserve">There are also </w:t>
      </w:r>
      <w:r w:rsidR="002A4829" w:rsidRPr="003E618F">
        <w:rPr>
          <w:rFonts w:ascii="Arial" w:hAnsi="Arial" w:cs="Arial"/>
          <w:color w:val="000000" w:themeColor="text1"/>
        </w:rPr>
        <w:t xml:space="preserve">numerous apps which give you virtual </w:t>
      </w:r>
      <w:r w:rsidR="002A4829">
        <w:rPr>
          <w:rFonts w:ascii="Arial" w:hAnsi="Arial" w:cs="Arial"/>
          <w:color w:val="000000" w:themeColor="text1"/>
        </w:rPr>
        <w:t>calliper</w:t>
      </w:r>
      <w:r w:rsidR="002A4829" w:rsidRPr="003E618F">
        <w:rPr>
          <w:rFonts w:ascii="Arial" w:hAnsi="Arial" w:cs="Arial"/>
          <w:color w:val="000000" w:themeColor="text1"/>
        </w:rPr>
        <w:t xml:space="preserve">s on your mobile (Screen </w:t>
      </w:r>
      <w:r w:rsidR="002A4829">
        <w:rPr>
          <w:rFonts w:ascii="Arial" w:hAnsi="Arial" w:cs="Arial"/>
          <w:color w:val="000000" w:themeColor="text1"/>
        </w:rPr>
        <w:t>Calliper</w:t>
      </w:r>
      <w:r w:rsidR="002A4829" w:rsidRPr="003E618F">
        <w:rPr>
          <w:rFonts w:ascii="Arial" w:hAnsi="Arial" w:cs="Arial"/>
          <w:color w:val="000000" w:themeColor="text1"/>
        </w:rPr>
        <w:t>s – ‘</w:t>
      </w:r>
      <w:proofErr w:type="spellStart"/>
      <w:r w:rsidR="002A4829" w:rsidRPr="003E618F">
        <w:rPr>
          <w:rFonts w:ascii="Arial" w:hAnsi="Arial" w:cs="Arial"/>
          <w:color w:val="000000" w:themeColor="text1"/>
        </w:rPr>
        <w:t>Softonic</w:t>
      </w:r>
      <w:proofErr w:type="spellEnd"/>
      <w:r w:rsidR="002A4829" w:rsidRPr="003E618F">
        <w:rPr>
          <w:rFonts w:ascii="Arial" w:hAnsi="Arial" w:cs="Arial"/>
          <w:color w:val="000000" w:themeColor="text1"/>
        </w:rPr>
        <w:t xml:space="preserve">’, </w:t>
      </w:r>
      <w:r w:rsidR="002A4829">
        <w:rPr>
          <w:rFonts w:ascii="Arial" w:hAnsi="Arial" w:cs="Arial"/>
          <w:color w:val="000000" w:themeColor="text1"/>
        </w:rPr>
        <w:t>Calliper</w:t>
      </w:r>
      <w:r w:rsidR="002A4829" w:rsidRPr="003E618F">
        <w:rPr>
          <w:rFonts w:ascii="Arial" w:hAnsi="Arial" w:cs="Arial"/>
          <w:color w:val="000000" w:themeColor="text1"/>
        </w:rPr>
        <w:t xml:space="preserve"> App – ‘</w:t>
      </w:r>
      <w:proofErr w:type="spellStart"/>
      <w:r w:rsidR="002A4829" w:rsidRPr="003E618F">
        <w:rPr>
          <w:rFonts w:ascii="Arial" w:hAnsi="Arial" w:cs="Arial"/>
          <w:color w:val="000000" w:themeColor="text1"/>
        </w:rPr>
        <w:t>Pongosoft</w:t>
      </w:r>
      <w:proofErr w:type="spellEnd"/>
      <w:r w:rsidR="002A4829" w:rsidRPr="003E618F">
        <w:rPr>
          <w:rFonts w:ascii="Arial" w:hAnsi="Arial" w:cs="Arial"/>
          <w:color w:val="000000" w:themeColor="text1"/>
        </w:rPr>
        <w:t xml:space="preserve">’, Digital </w:t>
      </w:r>
      <w:r w:rsidR="002A4829">
        <w:rPr>
          <w:rFonts w:ascii="Arial" w:hAnsi="Arial" w:cs="Arial"/>
          <w:color w:val="000000" w:themeColor="text1"/>
        </w:rPr>
        <w:t>Calliper</w:t>
      </w:r>
      <w:r w:rsidR="002A4829" w:rsidRPr="003E618F">
        <w:rPr>
          <w:rFonts w:ascii="Arial" w:hAnsi="Arial" w:cs="Arial"/>
          <w:color w:val="000000" w:themeColor="text1"/>
        </w:rPr>
        <w:t xml:space="preserve">, </w:t>
      </w:r>
      <w:r w:rsidR="002A4829">
        <w:rPr>
          <w:rFonts w:ascii="Arial" w:hAnsi="Arial" w:cs="Arial"/>
          <w:color w:val="000000" w:themeColor="text1"/>
        </w:rPr>
        <w:t>Calliper</w:t>
      </w:r>
      <w:r w:rsidR="002A4829" w:rsidRPr="003E618F">
        <w:rPr>
          <w:rFonts w:ascii="Arial" w:hAnsi="Arial" w:cs="Arial"/>
          <w:color w:val="000000" w:themeColor="text1"/>
        </w:rPr>
        <w:t xml:space="preserve"> etc. – ‘CASA’). </w:t>
      </w:r>
      <w:r w:rsidRPr="003E618F">
        <w:rPr>
          <w:rFonts w:ascii="Arial" w:hAnsi="Arial" w:cs="Arial"/>
          <w:color w:val="000000" w:themeColor="text1"/>
        </w:rPr>
        <w:t xml:space="preserve">The fact that </w:t>
      </w:r>
      <w:r>
        <w:rPr>
          <w:rFonts w:ascii="Arial" w:hAnsi="Arial" w:cs="Arial"/>
          <w:color w:val="000000" w:themeColor="text1"/>
        </w:rPr>
        <w:t xml:space="preserve">so many software companies are offering programs </w:t>
      </w:r>
      <w:r w:rsidRPr="003E618F">
        <w:rPr>
          <w:rFonts w:ascii="Arial" w:hAnsi="Arial" w:cs="Arial"/>
          <w:color w:val="000000" w:themeColor="text1"/>
        </w:rPr>
        <w:t xml:space="preserve">virtual </w:t>
      </w:r>
      <w:r>
        <w:rPr>
          <w:rFonts w:ascii="Arial" w:hAnsi="Arial" w:cs="Arial"/>
          <w:color w:val="000000" w:themeColor="text1"/>
        </w:rPr>
        <w:t>calliper</w:t>
      </w:r>
      <w:r w:rsidRPr="003E618F">
        <w:rPr>
          <w:rFonts w:ascii="Arial" w:hAnsi="Arial" w:cs="Arial"/>
          <w:color w:val="000000" w:themeColor="text1"/>
        </w:rPr>
        <w:t xml:space="preserve"> apps demonstrates the </w:t>
      </w:r>
      <w:r w:rsidR="005B2F9B">
        <w:rPr>
          <w:rFonts w:ascii="Arial" w:hAnsi="Arial" w:cs="Arial"/>
          <w:color w:val="000000" w:themeColor="text1"/>
        </w:rPr>
        <w:t xml:space="preserve">requirement </w:t>
      </w:r>
      <w:r w:rsidRPr="003E618F">
        <w:rPr>
          <w:rFonts w:ascii="Arial" w:hAnsi="Arial" w:cs="Arial"/>
          <w:color w:val="000000" w:themeColor="text1"/>
        </w:rPr>
        <w:t xml:space="preserve">to have a virtual digital </w:t>
      </w:r>
      <w:r>
        <w:rPr>
          <w:rFonts w:ascii="Arial" w:hAnsi="Arial" w:cs="Arial"/>
          <w:color w:val="000000" w:themeColor="text1"/>
        </w:rPr>
        <w:t>calliper</w:t>
      </w:r>
      <w:r w:rsidRPr="003E618F">
        <w:rPr>
          <w:rFonts w:ascii="Arial" w:hAnsi="Arial" w:cs="Arial"/>
          <w:color w:val="000000" w:themeColor="text1"/>
        </w:rPr>
        <w:t xml:space="preserve">. </w:t>
      </w:r>
    </w:p>
    <w:tbl>
      <w:tblPr>
        <w:tblStyle w:val="TableGrid"/>
        <w:tblW w:w="0" w:type="auto"/>
        <w:tblLook w:val="04A0" w:firstRow="1" w:lastRow="0" w:firstColumn="1" w:lastColumn="0" w:noHBand="0" w:noVBand="1"/>
      </w:tblPr>
      <w:tblGrid>
        <w:gridCol w:w="1403"/>
        <w:gridCol w:w="1320"/>
        <w:gridCol w:w="5608"/>
      </w:tblGrid>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Software analysed</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Open source</w:t>
            </w:r>
          </w:p>
        </w:tc>
        <w:tc>
          <w:tcPr>
            <w:tcW w:w="5608"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website</w:t>
            </w:r>
          </w:p>
        </w:tc>
      </w:tr>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Geomagic</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No</w:t>
            </w:r>
          </w:p>
        </w:tc>
        <w:tc>
          <w:tcPr>
            <w:tcW w:w="5608" w:type="dxa"/>
          </w:tcPr>
          <w:p w:rsidR="002D5AC5" w:rsidRDefault="002D5AC5" w:rsidP="0084009F">
            <w:pPr>
              <w:spacing w:line="360" w:lineRule="auto"/>
              <w:jc w:val="both"/>
              <w:rPr>
                <w:rFonts w:ascii="Arial" w:hAnsi="Arial" w:cs="Arial"/>
                <w:color w:val="000000" w:themeColor="text1"/>
              </w:rPr>
            </w:pPr>
            <w:r w:rsidRPr="00B50024">
              <w:rPr>
                <w:rFonts w:ascii="Arial" w:hAnsi="Arial" w:cs="Arial"/>
                <w:color w:val="000000" w:themeColor="text1"/>
              </w:rPr>
              <w:t>http://www.geomagic.com/en/</w:t>
            </w:r>
          </w:p>
        </w:tc>
      </w:tr>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ImageJ</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Yes</w:t>
            </w:r>
          </w:p>
        </w:tc>
        <w:tc>
          <w:tcPr>
            <w:tcW w:w="5608" w:type="dxa"/>
          </w:tcPr>
          <w:p w:rsidR="002D5AC5" w:rsidRPr="00B50024" w:rsidRDefault="00FF3CC1" w:rsidP="0084009F">
            <w:pPr>
              <w:spacing w:line="360" w:lineRule="auto"/>
              <w:jc w:val="both"/>
              <w:rPr>
                <w:rFonts w:ascii="Arial" w:hAnsi="Arial" w:cs="Arial"/>
              </w:rPr>
            </w:pPr>
            <w:hyperlink r:id="rId8" w:history="1">
              <w:r w:rsidR="002D5AC5" w:rsidRPr="00B50024">
                <w:rPr>
                  <w:rStyle w:val="Hyperlink"/>
                  <w:rFonts w:ascii="Arial" w:hAnsi="Arial" w:cs="Arial"/>
                  <w:color w:val="auto"/>
                  <w:shd w:val="clear" w:color="auto" w:fill="FFFFFF"/>
                </w:rPr>
                <w:t>http://rsb.info.nih.gov/ij</w:t>
              </w:r>
            </w:hyperlink>
            <w:r w:rsidR="002D5AC5" w:rsidRPr="00B50024">
              <w:rPr>
                <w:rFonts w:ascii="Arial" w:hAnsi="Arial" w:cs="Arial"/>
                <w:shd w:val="clear" w:color="auto" w:fill="FFFFFF"/>
              </w:rPr>
              <w:t>/)</w:t>
            </w:r>
          </w:p>
        </w:tc>
      </w:tr>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GomInspect</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Yes</w:t>
            </w:r>
          </w:p>
        </w:tc>
        <w:tc>
          <w:tcPr>
            <w:tcW w:w="5608" w:type="dxa"/>
          </w:tcPr>
          <w:p w:rsidR="002D5AC5" w:rsidRPr="00B50024" w:rsidRDefault="002D5AC5" w:rsidP="0084009F">
            <w:pPr>
              <w:spacing w:line="360" w:lineRule="auto"/>
              <w:jc w:val="both"/>
              <w:rPr>
                <w:rFonts w:ascii="Arial" w:hAnsi="Arial" w:cs="Arial"/>
                <w:u w:val="single"/>
              </w:rPr>
            </w:pPr>
            <w:r w:rsidRPr="00B50024">
              <w:rPr>
                <w:rFonts w:ascii="Arial" w:hAnsi="Arial" w:cs="Arial"/>
                <w:u w:val="single"/>
              </w:rPr>
              <w:t>http://www.gom.com/3d-software/gom-inspect.html</w:t>
            </w:r>
          </w:p>
          <w:p w:rsidR="002D5AC5" w:rsidRPr="00B50024" w:rsidRDefault="002D5AC5" w:rsidP="0084009F">
            <w:pPr>
              <w:spacing w:line="360" w:lineRule="auto"/>
              <w:jc w:val="both"/>
              <w:rPr>
                <w:rFonts w:ascii="Arial" w:hAnsi="Arial" w:cs="Arial"/>
              </w:rPr>
            </w:pPr>
          </w:p>
        </w:tc>
      </w:tr>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MIMICS</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No</w:t>
            </w:r>
          </w:p>
        </w:tc>
        <w:tc>
          <w:tcPr>
            <w:tcW w:w="5608" w:type="dxa"/>
          </w:tcPr>
          <w:p w:rsidR="002D5AC5" w:rsidRPr="00B50024" w:rsidRDefault="002D5AC5" w:rsidP="0084009F">
            <w:pPr>
              <w:spacing w:line="360" w:lineRule="auto"/>
              <w:jc w:val="both"/>
              <w:rPr>
                <w:rFonts w:ascii="Arial" w:hAnsi="Arial" w:cs="Arial"/>
                <w:u w:val="single"/>
              </w:rPr>
            </w:pPr>
            <w:r w:rsidRPr="00B50024">
              <w:rPr>
                <w:rFonts w:ascii="Arial" w:hAnsi="Arial" w:cs="Arial"/>
                <w:u w:val="single"/>
              </w:rPr>
              <w:t>http://www.materialise.com/en/medical/software/mimics</w:t>
            </w:r>
          </w:p>
          <w:p w:rsidR="002D5AC5" w:rsidRPr="00B50024" w:rsidRDefault="002D5AC5" w:rsidP="0084009F">
            <w:pPr>
              <w:spacing w:line="360" w:lineRule="auto"/>
              <w:jc w:val="both"/>
              <w:rPr>
                <w:rFonts w:ascii="Arial" w:hAnsi="Arial" w:cs="Arial"/>
              </w:rPr>
            </w:pPr>
          </w:p>
        </w:tc>
      </w:tr>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Meshlab</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Yes</w:t>
            </w:r>
          </w:p>
        </w:tc>
        <w:tc>
          <w:tcPr>
            <w:tcW w:w="5608" w:type="dxa"/>
          </w:tcPr>
          <w:p w:rsidR="002D5AC5" w:rsidRPr="00B50024" w:rsidRDefault="002D5AC5" w:rsidP="0084009F">
            <w:pPr>
              <w:spacing w:line="360" w:lineRule="auto"/>
              <w:jc w:val="both"/>
              <w:rPr>
                <w:rFonts w:ascii="Arial" w:hAnsi="Arial" w:cs="Arial"/>
                <w:u w:val="single"/>
              </w:rPr>
            </w:pPr>
            <w:r w:rsidRPr="00B50024">
              <w:rPr>
                <w:rFonts w:ascii="Arial" w:hAnsi="Arial" w:cs="Arial"/>
                <w:u w:val="single"/>
              </w:rPr>
              <w:t>http://www.meshlab.net/</w:t>
            </w:r>
          </w:p>
          <w:p w:rsidR="002D5AC5" w:rsidRPr="00B50024" w:rsidRDefault="002D5AC5" w:rsidP="0084009F">
            <w:pPr>
              <w:spacing w:line="360" w:lineRule="auto"/>
              <w:jc w:val="both"/>
              <w:rPr>
                <w:rFonts w:ascii="Arial" w:hAnsi="Arial" w:cs="Arial"/>
              </w:rPr>
            </w:pPr>
          </w:p>
        </w:tc>
      </w:tr>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 xml:space="preserve">AMIRA </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No</w:t>
            </w:r>
          </w:p>
        </w:tc>
        <w:tc>
          <w:tcPr>
            <w:tcW w:w="5608" w:type="dxa"/>
          </w:tcPr>
          <w:p w:rsidR="002D5AC5" w:rsidRDefault="002D5AC5" w:rsidP="0084009F">
            <w:pPr>
              <w:spacing w:line="360" w:lineRule="auto"/>
              <w:jc w:val="both"/>
              <w:rPr>
                <w:rFonts w:ascii="Arial" w:hAnsi="Arial" w:cs="Arial"/>
                <w:color w:val="000000" w:themeColor="text1"/>
              </w:rPr>
            </w:pPr>
            <w:r w:rsidRPr="00B50024">
              <w:rPr>
                <w:rFonts w:ascii="Arial" w:hAnsi="Arial" w:cs="Arial"/>
                <w:color w:val="000000" w:themeColor="text1"/>
              </w:rPr>
              <w:t>https://www.fei.com/software/amira-avizo/</w:t>
            </w:r>
          </w:p>
        </w:tc>
      </w:tr>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Netfabb</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Yes</w:t>
            </w:r>
          </w:p>
        </w:tc>
        <w:tc>
          <w:tcPr>
            <w:tcW w:w="5608" w:type="dxa"/>
          </w:tcPr>
          <w:p w:rsidR="002D5AC5" w:rsidRPr="00B50024" w:rsidRDefault="002D5AC5" w:rsidP="0084009F">
            <w:pPr>
              <w:spacing w:line="360" w:lineRule="auto"/>
              <w:jc w:val="both"/>
              <w:rPr>
                <w:rFonts w:ascii="Arial" w:hAnsi="Arial" w:cs="Arial"/>
                <w:color w:val="000000" w:themeColor="text1"/>
              </w:rPr>
            </w:pPr>
            <w:r w:rsidRPr="00B50024">
              <w:rPr>
                <w:rFonts w:ascii="Arial" w:hAnsi="Arial" w:cs="Arial"/>
                <w:color w:val="000000" w:themeColor="text1"/>
              </w:rPr>
              <w:t>https://www.autodesk.eu/products/netfabb/overview</w:t>
            </w:r>
          </w:p>
        </w:tc>
      </w:tr>
      <w:tr w:rsidR="002D5AC5" w:rsidTr="00B50024">
        <w:tc>
          <w:tcPr>
            <w:tcW w:w="1403"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lastRenderedPageBreak/>
              <w:t>Polyworks</w:t>
            </w:r>
          </w:p>
        </w:tc>
        <w:tc>
          <w:tcPr>
            <w:tcW w:w="1320" w:type="dxa"/>
          </w:tcPr>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No</w:t>
            </w:r>
          </w:p>
        </w:tc>
        <w:tc>
          <w:tcPr>
            <w:tcW w:w="5608" w:type="dxa"/>
          </w:tcPr>
          <w:p w:rsidR="002D5AC5" w:rsidRDefault="002D5AC5" w:rsidP="0084009F">
            <w:pPr>
              <w:spacing w:line="360" w:lineRule="auto"/>
              <w:jc w:val="both"/>
              <w:rPr>
                <w:rFonts w:ascii="Arial" w:hAnsi="Arial" w:cs="Arial"/>
                <w:color w:val="000000" w:themeColor="text1"/>
              </w:rPr>
            </w:pPr>
            <w:r w:rsidRPr="00B50024">
              <w:rPr>
                <w:rFonts w:ascii="Arial" w:hAnsi="Arial" w:cs="Arial"/>
                <w:color w:val="000000" w:themeColor="text1"/>
              </w:rPr>
              <w:t>https://www.innovmetric.com/</w:t>
            </w:r>
          </w:p>
        </w:tc>
      </w:tr>
    </w:tbl>
    <w:p w:rsidR="002D5AC5" w:rsidRDefault="002D5AC5" w:rsidP="0084009F">
      <w:pPr>
        <w:spacing w:line="360" w:lineRule="auto"/>
        <w:jc w:val="both"/>
        <w:rPr>
          <w:rFonts w:ascii="Arial" w:hAnsi="Arial" w:cs="Arial"/>
          <w:color w:val="000000" w:themeColor="text1"/>
        </w:rPr>
      </w:pPr>
    </w:p>
    <w:p w:rsidR="002D5AC5" w:rsidRDefault="002D5AC5" w:rsidP="0084009F">
      <w:pPr>
        <w:spacing w:line="360" w:lineRule="auto"/>
        <w:jc w:val="both"/>
        <w:rPr>
          <w:rFonts w:ascii="Arial" w:hAnsi="Arial" w:cs="Arial"/>
          <w:color w:val="000000" w:themeColor="text1"/>
        </w:rPr>
      </w:pPr>
      <w:r>
        <w:rPr>
          <w:rFonts w:ascii="Arial" w:hAnsi="Arial" w:cs="Arial"/>
          <w:color w:val="000000" w:themeColor="text1"/>
        </w:rPr>
        <w:t>Table 1. List of commercial software examined</w:t>
      </w:r>
    </w:p>
    <w:p w:rsidR="002D5AC5" w:rsidRPr="003E618F" w:rsidRDefault="002D5AC5" w:rsidP="0084009F">
      <w:pPr>
        <w:autoSpaceDE w:val="0"/>
        <w:autoSpaceDN w:val="0"/>
        <w:adjustRightInd w:val="0"/>
        <w:spacing w:after="0" w:line="360" w:lineRule="auto"/>
        <w:jc w:val="both"/>
        <w:rPr>
          <w:rFonts w:ascii="Arial" w:hAnsi="Arial" w:cs="Arial"/>
        </w:rPr>
      </w:pPr>
      <w:r w:rsidRPr="003E618F">
        <w:rPr>
          <w:rFonts w:ascii="Arial" w:hAnsi="Arial" w:cs="Arial"/>
        </w:rPr>
        <w:t xml:space="preserve">An early study by some of the authors analysed the feasibility of conducting sex determination using the method of Probabilistic Sex Diagnosis (DSP: Diagnose Sexuelle Probabiliste) </w:t>
      </w:r>
      <w:r>
        <w:rPr>
          <w:rFonts w:ascii="Arial" w:hAnsi="Arial" w:cs="Arial"/>
          <w:noProof/>
        </w:rPr>
        <w:t>(Chapman et al., 2014)</w:t>
      </w:r>
      <w:r w:rsidRPr="003E618F">
        <w:rPr>
          <w:rFonts w:ascii="Arial" w:hAnsi="Arial" w:cs="Arial"/>
        </w:rPr>
        <w:t xml:space="preserve"> on virtual specimens</w:t>
      </w:r>
      <w:r>
        <w:rPr>
          <w:rFonts w:ascii="Arial" w:hAnsi="Arial" w:cs="Arial"/>
        </w:rPr>
        <w:t xml:space="preserve"> using a distance meter tool (which is a kind of virtual calliper) in lhpFusionBox</w:t>
      </w:r>
      <w:r w:rsidRPr="003E618F">
        <w:rPr>
          <w:rFonts w:ascii="Arial" w:hAnsi="Arial" w:cs="Arial"/>
        </w:rPr>
        <w:t xml:space="preserve">.  The Probabilistic Sex Diagnosis (DSP: Diagnose Sexuelle Probabiliste) method developed by </w:t>
      </w:r>
      <w:r>
        <w:rPr>
          <w:rFonts w:ascii="Arial" w:hAnsi="Arial" w:cs="Arial"/>
        </w:rPr>
        <w:t xml:space="preserve">Murail et al. (2005) </w:t>
      </w:r>
      <w:r w:rsidRPr="003E618F">
        <w:rPr>
          <w:rFonts w:ascii="Arial" w:hAnsi="Arial" w:cs="Arial"/>
        </w:rPr>
        <w:t>is based on a worldwide hip bone metrical database (2040 adult specimens of known sex from 12 different reference populations). Sex on the dry bone is determined by comparing specific measurements taken from each specimen using sliding callipers and computing the probability of specimens being female or male using an online spread sheet (</w:t>
      </w:r>
      <w:hyperlink r:id="rId9" w:history="1">
        <w:r w:rsidRPr="003E618F">
          <w:rPr>
            <w:rFonts w:ascii="Arial" w:hAnsi="Arial" w:cs="Arial"/>
          </w:rPr>
          <w:t>http://www.pacea.ubordeaux1</w:t>
        </w:r>
      </w:hyperlink>
      <w:r w:rsidRPr="003E618F">
        <w:rPr>
          <w:rFonts w:ascii="Arial" w:hAnsi="Arial" w:cs="Arial"/>
        </w:rPr>
        <w:t>.</w:t>
      </w:r>
      <w:r>
        <w:rPr>
          <w:rFonts w:ascii="Arial" w:hAnsi="Arial" w:cs="Arial"/>
        </w:rPr>
        <w:t xml:space="preserve"> fr/publication/logiciel/</w:t>
      </w:r>
      <w:proofErr w:type="gramStart"/>
      <w:r>
        <w:rPr>
          <w:rFonts w:ascii="Arial" w:hAnsi="Arial" w:cs="Arial"/>
        </w:rPr>
        <w:t>?id</w:t>
      </w:r>
      <w:proofErr w:type="gramEnd"/>
      <w:r>
        <w:rPr>
          <w:rFonts w:ascii="Arial" w:hAnsi="Arial" w:cs="Arial"/>
        </w:rPr>
        <w:t>=2)</w:t>
      </w:r>
      <w:r w:rsidRPr="00A10780">
        <w:rPr>
          <w:rFonts w:ascii="Arial" w:hAnsi="Arial" w:cs="Arial"/>
        </w:rPr>
        <w:t xml:space="preserve"> </w:t>
      </w:r>
      <w:r>
        <w:rPr>
          <w:rFonts w:ascii="Arial" w:hAnsi="Arial" w:cs="Arial"/>
          <w:noProof/>
        </w:rPr>
        <w:t>(Murail et al., 2005)</w:t>
      </w:r>
      <w:r>
        <w:rPr>
          <w:rFonts w:ascii="Arial" w:hAnsi="Arial" w:cs="Arial"/>
        </w:rPr>
        <w:t xml:space="preserve">. </w:t>
      </w:r>
      <w:r w:rsidRPr="003E618F">
        <w:rPr>
          <w:rFonts w:ascii="Arial" w:hAnsi="Arial" w:cs="Arial"/>
        </w:rPr>
        <w:t xml:space="preserve">The study found that it was possible to recreate calliper measurements in a virtual environment (The software used to analyse </w:t>
      </w:r>
      <w:r w:rsidR="002A4829">
        <w:rPr>
          <w:rFonts w:ascii="Arial" w:hAnsi="Arial" w:cs="Arial"/>
        </w:rPr>
        <w:t xml:space="preserve">virtual calliper </w:t>
      </w:r>
      <w:r w:rsidRPr="003E618F">
        <w:rPr>
          <w:rFonts w:ascii="Arial" w:hAnsi="Arial" w:cs="Arial"/>
        </w:rPr>
        <w:t>measurements was lhpFusionBox</w:t>
      </w:r>
      <w:r w:rsidR="002A4829">
        <w:rPr>
          <w:rFonts w:ascii="Arial" w:hAnsi="Arial" w:cs="Arial"/>
        </w:rPr>
        <w:t>,</w:t>
      </w:r>
      <w:r w:rsidRPr="003E618F">
        <w:rPr>
          <w:rFonts w:ascii="Arial" w:hAnsi="Arial" w:cs="Arial"/>
        </w:rPr>
        <w:t xml:space="preserve"> which was developed at ULB).  </w:t>
      </w:r>
    </w:p>
    <w:p w:rsidR="002D5AC5" w:rsidRPr="003E618F" w:rsidRDefault="002D5AC5" w:rsidP="0084009F">
      <w:pPr>
        <w:autoSpaceDE w:val="0"/>
        <w:autoSpaceDN w:val="0"/>
        <w:adjustRightInd w:val="0"/>
        <w:spacing w:after="0" w:line="360" w:lineRule="auto"/>
        <w:jc w:val="both"/>
        <w:rPr>
          <w:rFonts w:ascii="Arial" w:hAnsi="Arial" w:cs="Arial"/>
        </w:rPr>
      </w:pPr>
    </w:p>
    <w:p w:rsidR="002A4829" w:rsidRDefault="002D5AC5" w:rsidP="0084009F">
      <w:pPr>
        <w:autoSpaceDE w:val="0"/>
        <w:autoSpaceDN w:val="0"/>
        <w:adjustRightInd w:val="0"/>
        <w:spacing w:after="0" w:line="360" w:lineRule="auto"/>
        <w:jc w:val="both"/>
        <w:rPr>
          <w:rFonts w:ascii="Arial" w:hAnsi="Arial" w:cs="Arial"/>
        </w:rPr>
      </w:pPr>
      <w:r w:rsidRPr="003E618F">
        <w:rPr>
          <w:rFonts w:ascii="Arial" w:hAnsi="Arial" w:cs="Arial"/>
        </w:rPr>
        <w:t>Metric measurements on the 3D models were found to be comparable to calliper measurements on the dry bone and the DSP method was found to be par</w:t>
      </w:r>
      <w:r w:rsidR="002A4829">
        <w:rPr>
          <w:rFonts w:ascii="Arial" w:hAnsi="Arial" w:cs="Arial"/>
        </w:rPr>
        <w:t xml:space="preserve">ticularly suitable virtual analysis with the lhpFusionBox proving to be a useful tool to take digital calliper measurements. </w:t>
      </w:r>
      <w:r w:rsidRPr="003E618F">
        <w:rPr>
          <w:rFonts w:ascii="Arial" w:hAnsi="Arial" w:cs="Arial"/>
        </w:rPr>
        <w:t xml:space="preserve">There was a difference in terms of mm (average 0–2 mm) from the virtual and manual DSP method (Table 3) although this was not statistically significant. There are many advantages to using lhpFusionBox to analyse DSP in that it is user friendly as opposed to other modelling systems </w:t>
      </w:r>
      <w:r>
        <w:rPr>
          <w:rFonts w:ascii="Arial" w:hAnsi="Arial" w:cs="Arial"/>
        </w:rPr>
        <w:t>and is very</w:t>
      </w:r>
      <w:r w:rsidRPr="003E618F">
        <w:rPr>
          <w:rFonts w:ascii="Arial" w:hAnsi="Arial" w:cs="Arial"/>
        </w:rPr>
        <w:t xml:space="preserve"> simple to use. </w:t>
      </w:r>
      <w:r w:rsidR="002A4829">
        <w:rPr>
          <w:rFonts w:ascii="Arial" w:hAnsi="Arial" w:cs="Arial"/>
        </w:rPr>
        <w:t xml:space="preserve">The software is also open source. </w:t>
      </w:r>
    </w:p>
    <w:p w:rsidR="002A4829" w:rsidRDefault="002A4829" w:rsidP="0084009F">
      <w:pPr>
        <w:autoSpaceDE w:val="0"/>
        <w:autoSpaceDN w:val="0"/>
        <w:adjustRightInd w:val="0"/>
        <w:spacing w:after="0" w:line="360" w:lineRule="auto"/>
        <w:jc w:val="both"/>
        <w:rPr>
          <w:rFonts w:ascii="Arial" w:hAnsi="Arial" w:cs="Arial"/>
        </w:rPr>
      </w:pPr>
    </w:p>
    <w:p w:rsidR="002D5AC5" w:rsidRDefault="002D5AC5" w:rsidP="0084009F">
      <w:pPr>
        <w:autoSpaceDE w:val="0"/>
        <w:autoSpaceDN w:val="0"/>
        <w:adjustRightInd w:val="0"/>
        <w:spacing w:after="0" w:line="360" w:lineRule="auto"/>
        <w:jc w:val="both"/>
        <w:rPr>
          <w:rFonts w:ascii="Arial" w:hAnsi="Arial" w:cs="Arial"/>
        </w:rPr>
      </w:pPr>
      <w:r w:rsidRPr="003E618F">
        <w:rPr>
          <w:rFonts w:ascii="Arial" w:hAnsi="Arial" w:cs="Arial"/>
        </w:rPr>
        <w:t xml:space="preserve">Three-dimensional models from CT scans of most bones can be created in under 10 min using AMIRA. Once models are created, the researcher simply has to palpate </w:t>
      </w:r>
      <w:r w:rsidR="002A4829">
        <w:rPr>
          <w:rFonts w:ascii="Arial" w:hAnsi="Arial" w:cs="Arial"/>
        </w:rPr>
        <w:t xml:space="preserve">anatomical </w:t>
      </w:r>
      <w:r w:rsidRPr="003E618F">
        <w:rPr>
          <w:rFonts w:ascii="Arial" w:hAnsi="Arial" w:cs="Arial"/>
        </w:rPr>
        <w:t xml:space="preserve">landmarks </w:t>
      </w:r>
      <w:r w:rsidR="002A4829">
        <w:rPr>
          <w:rFonts w:ascii="Arial" w:hAnsi="Arial" w:cs="Arial"/>
        </w:rPr>
        <w:t xml:space="preserve">(ALs) </w:t>
      </w:r>
      <w:r w:rsidRPr="003E618F">
        <w:rPr>
          <w:rFonts w:ascii="Arial" w:hAnsi="Arial" w:cs="Arial"/>
        </w:rPr>
        <w:t>and measure distances between landmarks</w:t>
      </w:r>
      <w:r w:rsidR="00210798">
        <w:rPr>
          <w:rFonts w:ascii="Arial" w:hAnsi="Arial" w:cs="Arial"/>
        </w:rPr>
        <w:t xml:space="preserve"> to recreate a virtual calliper</w:t>
      </w:r>
      <w:r w:rsidRPr="003E618F">
        <w:rPr>
          <w:rFonts w:ascii="Arial" w:hAnsi="Arial" w:cs="Arial"/>
        </w:rPr>
        <w:t xml:space="preserve">. The programme allows the researcher to move individual ALs and view the maximum or minimum distance between two ALs on the bone. A significant advantage of the software lhpFusionBox is that this function is similar to a sliding </w:t>
      </w:r>
      <w:r>
        <w:rPr>
          <w:rFonts w:ascii="Arial" w:hAnsi="Arial" w:cs="Arial"/>
        </w:rPr>
        <w:t>calliper</w:t>
      </w:r>
      <w:r w:rsidRPr="003E618F">
        <w:rPr>
          <w:rFonts w:ascii="Arial" w:hAnsi="Arial" w:cs="Arial"/>
        </w:rPr>
        <w:t xml:space="preserve"> and can also perform measurements that are not possible with </w:t>
      </w:r>
      <w:r>
        <w:rPr>
          <w:rFonts w:ascii="Arial" w:hAnsi="Arial" w:cs="Arial"/>
        </w:rPr>
        <w:t>calliper</w:t>
      </w:r>
      <w:r w:rsidRPr="003E618F">
        <w:rPr>
          <w:rFonts w:ascii="Arial" w:hAnsi="Arial" w:cs="Arial"/>
        </w:rPr>
        <w:t xml:space="preserve">s. Previously palpated ALs can also be moved and the researcher is able to easily find the maximum or minimum distance. </w:t>
      </w:r>
      <w:r>
        <w:rPr>
          <w:rFonts w:ascii="Arial" w:hAnsi="Arial" w:cs="Arial"/>
        </w:rPr>
        <w:t xml:space="preserve">However, </w:t>
      </w:r>
      <w:r>
        <w:rPr>
          <w:rFonts w:ascii="Arial" w:hAnsi="Arial" w:cs="Arial"/>
          <w:color w:val="000000" w:themeColor="text1"/>
        </w:rPr>
        <w:t>the main downside for the lhpFusionBox software is that i</w:t>
      </w:r>
      <w:r w:rsidRPr="003E618F">
        <w:rPr>
          <w:rFonts w:ascii="Arial" w:hAnsi="Arial" w:cs="Arial"/>
        </w:rPr>
        <w:t xml:space="preserve">s that it is currently very </w:t>
      </w:r>
      <w:r w:rsidRPr="003E618F">
        <w:rPr>
          <w:rFonts w:ascii="Arial" w:hAnsi="Arial" w:cs="Arial"/>
        </w:rPr>
        <w:lastRenderedPageBreak/>
        <w:t xml:space="preserve">time consuming in comparison to the manual DSP method and other visual sex </w:t>
      </w:r>
      <w:r w:rsidR="00ED1B9F" w:rsidRPr="003E618F">
        <w:rPr>
          <w:rFonts w:ascii="Arial" w:hAnsi="Arial" w:cs="Arial"/>
        </w:rPr>
        <w:t>determination methods</w:t>
      </w:r>
      <w:r w:rsidRPr="003E618F">
        <w:rPr>
          <w:rFonts w:ascii="Arial" w:hAnsi="Arial" w:cs="Arial"/>
        </w:rPr>
        <w:t xml:space="preserve">. </w:t>
      </w:r>
    </w:p>
    <w:p w:rsidR="002D5AC5" w:rsidRPr="003E618F" w:rsidRDefault="002D5AC5" w:rsidP="0084009F">
      <w:pPr>
        <w:autoSpaceDE w:val="0"/>
        <w:autoSpaceDN w:val="0"/>
        <w:adjustRightInd w:val="0"/>
        <w:spacing w:after="0" w:line="360" w:lineRule="auto"/>
        <w:jc w:val="both"/>
        <w:rPr>
          <w:rFonts w:ascii="Arial" w:hAnsi="Arial" w:cs="Arial"/>
        </w:rPr>
      </w:pPr>
    </w:p>
    <w:p w:rsidR="002D5AC5" w:rsidRDefault="002D5AC5" w:rsidP="0084009F">
      <w:pPr>
        <w:autoSpaceDE w:val="0"/>
        <w:autoSpaceDN w:val="0"/>
        <w:adjustRightInd w:val="0"/>
        <w:spacing w:after="0" w:line="360" w:lineRule="auto"/>
        <w:jc w:val="both"/>
        <w:rPr>
          <w:rFonts w:ascii="Arial" w:hAnsi="Arial" w:cs="Arial"/>
        </w:rPr>
      </w:pPr>
      <w:r>
        <w:rPr>
          <w:rFonts w:ascii="Arial" w:hAnsi="Arial" w:cs="Arial"/>
        </w:rPr>
        <w:t>One other consideration is that Chapman et al. (2015) found that</w:t>
      </w:r>
      <w:r w:rsidR="005B2F9B">
        <w:rPr>
          <w:rFonts w:ascii="Arial" w:hAnsi="Arial" w:cs="Arial"/>
        </w:rPr>
        <w:t>,</w:t>
      </w:r>
      <w:r>
        <w:rPr>
          <w:rFonts w:ascii="Arial" w:hAnsi="Arial" w:cs="Arial"/>
        </w:rPr>
        <w:t xml:space="preserve"> for i</w:t>
      </w:r>
      <w:r w:rsidRPr="003E618F">
        <w:rPr>
          <w:rFonts w:ascii="Arial" w:hAnsi="Arial" w:cs="Arial"/>
        </w:rPr>
        <w:t xml:space="preserve">nexperienced users, the virtual application of the sex estimation method by DSP can initially be more difficult than measuring with </w:t>
      </w:r>
      <w:r>
        <w:rPr>
          <w:rFonts w:ascii="Arial" w:hAnsi="Arial" w:cs="Arial"/>
        </w:rPr>
        <w:t>calliper</w:t>
      </w:r>
      <w:r w:rsidRPr="003E618F">
        <w:rPr>
          <w:rFonts w:ascii="Arial" w:hAnsi="Arial" w:cs="Arial"/>
        </w:rPr>
        <w:t xml:space="preserve">s on the dry bone. </w:t>
      </w:r>
      <w:r>
        <w:rPr>
          <w:rFonts w:ascii="Arial" w:hAnsi="Arial" w:cs="Arial"/>
        </w:rPr>
        <w:t xml:space="preserve">This is due to the fact that by using simulation of callipers onscreen </w:t>
      </w:r>
      <w:r w:rsidRPr="003E618F">
        <w:rPr>
          <w:rFonts w:ascii="Arial" w:hAnsi="Arial" w:cs="Arial"/>
        </w:rPr>
        <w:t xml:space="preserve">it is difficult to understand scale in a model as you frequently change the scale on the screen by zooming in and out, </w:t>
      </w:r>
      <w:r>
        <w:rPr>
          <w:rFonts w:ascii="Arial" w:hAnsi="Arial" w:cs="Arial"/>
        </w:rPr>
        <w:t>(</w:t>
      </w:r>
      <w:r w:rsidRPr="003E618F">
        <w:rPr>
          <w:rFonts w:ascii="Arial" w:hAnsi="Arial" w:cs="Arial"/>
        </w:rPr>
        <w:t xml:space="preserve">although this does not affect measurements and the simulation of the sliding </w:t>
      </w:r>
      <w:r>
        <w:rPr>
          <w:rFonts w:ascii="Arial" w:hAnsi="Arial" w:cs="Arial"/>
        </w:rPr>
        <w:t>calliper does help</w:t>
      </w:r>
      <w:r w:rsidRPr="003E618F">
        <w:rPr>
          <w:rFonts w:ascii="Arial" w:hAnsi="Arial" w:cs="Arial"/>
        </w:rPr>
        <w:t xml:space="preserve"> the researcher</w:t>
      </w:r>
      <w:r>
        <w:rPr>
          <w:rFonts w:ascii="Arial" w:hAnsi="Arial" w:cs="Arial"/>
        </w:rPr>
        <w:t xml:space="preserve"> </w:t>
      </w:r>
      <w:r w:rsidRPr="003E618F">
        <w:rPr>
          <w:rFonts w:ascii="Arial" w:hAnsi="Arial" w:cs="Arial"/>
        </w:rPr>
        <w:t xml:space="preserve">see measurements in real time, similar to a digital </w:t>
      </w:r>
      <w:r>
        <w:rPr>
          <w:rFonts w:ascii="Arial" w:hAnsi="Arial" w:cs="Arial"/>
        </w:rPr>
        <w:t>calliper)</w:t>
      </w:r>
      <w:r w:rsidRPr="003E618F">
        <w:rPr>
          <w:rFonts w:ascii="Arial" w:hAnsi="Arial" w:cs="Arial"/>
        </w:rPr>
        <w:t>.</w:t>
      </w:r>
      <w:r>
        <w:rPr>
          <w:rFonts w:ascii="Arial" w:hAnsi="Arial" w:cs="Arial"/>
        </w:rPr>
        <w:t xml:space="preserve">  There is also the problem of not knowing where on the object to palpate the points of a 3D model. </w:t>
      </w:r>
      <w:r w:rsidRPr="003E618F">
        <w:rPr>
          <w:rFonts w:ascii="Arial" w:hAnsi="Arial" w:cs="Arial"/>
        </w:rPr>
        <w:t xml:space="preserve">This difficulty of palpating accurate landmarks in 3D space has been cited by several authors </w:t>
      </w:r>
      <w:r>
        <w:rPr>
          <w:rFonts w:ascii="Arial" w:hAnsi="Arial" w:cs="Arial"/>
          <w:noProof/>
        </w:rPr>
        <w:t xml:space="preserve">(Murail et al., 2005; Klales et al., 2012; </w:t>
      </w:r>
      <w:r w:rsidR="002A4829">
        <w:rPr>
          <w:rFonts w:ascii="Arial" w:hAnsi="Arial" w:cs="Arial"/>
          <w:noProof/>
        </w:rPr>
        <w:t xml:space="preserve">Wee and Ning., 2014, </w:t>
      </w:r>
      <w:r>
        <w:rPr>
          <w:rFonts w:ascii="Arial" w:hAnsi="Arial" w:cs="Arial"/>
          <w:noProof/>
        </w:rPr>
        <w:t>Lee et al., 2017)</w:t>
      </w:r>
      <w:r w:rsidRPr="003E618F">
        <w:rPr>
          <w:rFonts w:ascii="Arial" w:hAnsi="Arial" w:cs="Arial"/>
        </w:rPr>
        <w:t xml:space="preserve">. </w:t>
      </w:r>
      <w:r w:rsidR="002A4829" w:rsidRPr="003E618F">
        <w:rPr>
          <w:rFonts w:ascii="Arial" w:hAnsi="Arial" w:cs="Arial"/>
          <w:color w:val="000000" w:themeColor="text1"/>
        </w:rPr>
        <w:t xml:space="preserve">Wee and Ning </w:t>
      </w:r>
      <w:r w:rsidR="002A4829" w:rsidRPr="003E618F">
        <w:rPr>
          <w:rFonts w:ascii="Arial" w:hAnsi="Arial" w:cs="Arial"/>
          <w:noProof/>
          <w:color w:val="000000" w:themeColor="text1"/>
        </w:rPr>
        <w:t>(2014)</w:t>
      </w:r>
      <w:r w:rsidR="002A4829" w:rsidRPr="003E618F">
        <w:rPr>
          <w:rFonts w:ascii="Arial" w:hAnsi="Arial" w:cs="Arial"/>
          <w:color w:val="000000" w:themeColor="text1"/>
        </w:rPr>
        <w:t xml:space="preserve"> created a Vernier </w:t>
      </w:r>
      <w:r w:rsidR="002A4829">
        <w:rPr>
          <w:rFonts w:ascii="Arial" w:hAnsi="Arial" w:cs="Arial"/>
          <w:color w:val="000000" w:themeColor="text1"/>
        </w:rPr>
        <w:t>calliper</w:t>
      </w:r>
      <w:r w:rsidR="002A4829" w:rsidRPr="003E618F">
        <w:rPr>
          <w:rFonts w:ascii="Arial" w:hAnsi="Arial" w:cs="Arial"/>
          <w:color w:val="000000" w:themeColor="text1"/>
        </w:rPr>
        <w:t xml:space="preserve"> using Easy Java Simulation and stated that they </w:t>
      </w:r>
      <w:r w:rsidR="002A4829">
        <w:rPr>
          <w:rFonts w:ascii="Arial" w:hAnsi="Arial" w:cs="Arial"/>
          <w:color w:val="000000" w:themeColor="text1"/>
        </w:rPr>
        <w:t>recommended</w:t>
      </w:r>
      <w:r w:rsidR="002A4829" w:rsidRPr="003E618F">
        <w:rPr>
          <w:rFonts w:ascii="Arial" w:hAnsi="Arial" w:cs="Arial"/>
          <w:color w:val="000000" w:themeColor="text1"/>
        </w:rPr>
        <w:t xml:space="preserve"> a simple 2D view to be more appropriate for measurements. </w:t>
      </w:r>
      <w:r>
        <w:rPr>
          <w:rFonts w:ascii="Arial" w:hAnsi="Arial" w:cs="Arial"/>
        </w:rPr>
        <w:t xml:space="preserve">Chapman et al. (2015) </w:t>
      </w:r>
      <w:r w:rsidR="005B2F9B">
        <w:rPr>
          <w:rFonts w:ascii="Arial" w:hAnsi="Arial" w:cs="Arial"/>
        </w:rPr>
        <w:t xml:space="preserve">however </w:t>
      </w:r>
      <w:r>
        <w:rPr>
          <w:rFonts w:ascii="Arial" w:hAnsi="Arial" w:cs="Arial"/>
        </w:rPr>
        <w:t xml:space="preserve">found that the problem could be </w:t>
      </w:r>
      <w:r w:rsidRPr="003E618F">
        <w:rPr>
          <w:rFonts w:ascii="Arial" w:hAnsi="Arial" w:cs="Arial"/>
        </w:rPr>
        <w:t xml:space="preserve">ameliorated with a series of visual pictures (Fig. 1) and </w:t>
      </w:r>
      <w:r w:rsidR="00ED1B9F" w:rsidRPr="003E618F">
        <w:rPr>
          <w:rFonts w:ascii="Arial" w:hAnsi="Arial" w:cs="Arial"/>
        </w:rPr>
        <w:t>text which gives</w:t>
      </w:r>
      <w:r w:rsidRPr="003E618F">
        <w:rPr>
          <w:rFonts w:ascii="Arial" w:hAnsi="Arial" w:cs="Arial"/>
        </w:rPr>
        <w:t xml:space="preserve"> guidelines on how each landmark should be palpated which is available to a</w:t>
      </w:r>
      <w:r>
        <w:rPr>
          <w:rFonts w:ascii="Arial" w:hAnsi="Arial" w:cs="Arial"/>
        </w:rPr>
        <w:t xml:space="preserve">ny researcher using this method. However, this problem could </w:t>
      </w:r>
      <w:r w:rsidR="00130445">
        <w:rPr>
          <w:rFonts w:ascii="Arial" w:hAnsi="Arial" w:cs="Arial"/>
        </w:rPr>
        <w:t>further</w:t>
      </w:r>
      <w:r>
        <w:rPr>
          <w:rFonts w:ascii="Arial" w:hAnsi="Arial" w:cs="Arial"/>
        </w:rPr>
        <w:t xml:space="preserve"> be ameliorated by using a digital osteometric board and using planes in 3D space to take measurements, which do not rely on single manually palpated landmarks. </w:t>
      </w:r>
    </w:p>
    <w:p w:rsidR="002D5AC5" w:rsidRDefault="002D5AC5" w:rsidP="0084009F">
      <w:pPr>
        <w:autoSpaceDE w:val="0"/>
        <w:autoSpaceDN w:val="0"/>
        <w:adjustRightInd w:val="0"/>
        <w:spacing w:after="0" w:line="360" w:lineRule="auto"/>
        <w:jc w:val="both"/>
        <w:rPr>
          <w:rFonts w:ascii="Arial" w:hAnsi="Arial" w:cs="Arial"/>
        </w:rPr>
      </w:pPr>
    </w:p>
    <w:p w:rsidR="002D5AC5" w:rsidRPr="00A10780" w:rsidRDefault="002D5AC5" w:rsidP="0084009F">
      <w:pPr>
        <w:spacing w:line="360" w:lineRule="auto"/>
        <w:jc w:val="both"/>
        <w:rPr>
          <w:rFonts w:ascii="Arial" w:hAnsi="Arial" w:cs="Arial"/>
          <w:b/>
          <w:i/>
          <w:color w:val="000000"/>
        </w:rPr>
      </w:pPr>
      <w:r w:rsidRPr="00A10780">
        <w:rPr>
          <w:rFonts w:ascii="Arial" w:hAnsi="Arial" w:cs="Arial"/>
          <w:b/>
          <w:i/>
          <w:color w:val="000000"/>
        </w:rPr>
        <w:t xml:space="preserve">Digital osteometric board </w:t>
      </w:r>
    </w:p>
    <w:p w:rsidR="002D5AC5" w:rsidRPr="003E618F" w:rsidRDefault="002D5AC5" w:rsidP="0084009F">
      <w:pPr>
        <w:spacing w:line="360" w:lineRule="auto"/>
        <w:jc w:val="both"/>
        <w:rPr>
          <w:rFonts w:ascii="Arial" w:hAnsi="Arial" w:cs="Arial"/>
          <w:color w:val="FF0000"/>
        </w:rPr>
      </w:pPr>
      <w:r w:rsidRPr="003E618F">
        <w:rPr>
          <w:rFonts w:ascii="Arial" w:hAnsi="Arial" w:cs="Arial"/>
          <w:color w:val="000000" w:themeColor="text1"/>
        </w:rPr>
        <w:t xml:space="preserve">Lee et al., (2017) </w:t>
      </w:r>
      <w:r>
        <w:rPr>
          <w:rFonts w:ascii="Arial" w:hAnsi="Arial" w:cs="Arial"/>
          <w:color w:val="000000" w:themeColor="text1"/>
        </w:rPr>
        <w:t>similarly notes</w:t>
      </w:r>
      <w:r w:rsidRPr="003E618F">
        <w:rPr>
          <w:rFonts w:ascii="Arial" w:hAnsi="Arial" w:cs="Arial"/>
          <w:color w:val="000000" w:themeColor="text1"/>
        </w:rPr>
        <w:t xml:space="preserve"> the difficulty to compare measurements taken in 3D</w:t>
      </w:r>
      <w:r w:rsidR="00ED1B9F" w:rsidRPr="003E618F">
        <w:rPr>
          <w:rFonts w:ascii="Arial" w:hAnsi="Arial" w:cs="Arial"/>
          <w:color w:val="000000" w:themeColor="text1"/>
        </w:rPr>
        <w:t>, as</w:t>
      </w:r>
      <w:r>
        <w:rPr>
          <w:rFonts w:ascii="Arial" w:hAnsi="Arial" w:cs="Arial"/>
          <w:color w:val="000000" w:themeColor="text1"/>
        </w:rPr>
        <w:t xml:space="preserve"> detailed above, </w:t>
      </w:r>
      <w:r w:rsidRPr="003E618F">
        <w:rPr>
          <w:rFonts w:ascii="Arial" w:hAnsi="Arial" w:cs="Arial"/>
          <w:color w:val="000000" w:themeColor="text1"/>
        </w:rPr>
        <w:t xml:space="preserve">due to difficulties in manual landmark placement and cites this as a reason to create a virtual osteometric board. </w:t>
      </w:r>
      <w:r>
        <w:rPr>
          <w:rFonts w:ascii="Arial" w:hAnsi="Arial" w:cs="Arial"/>
          <w:color w:val="000000" w:themeColor="text1"/>
        </w:rPr>
        <w:t>Lee et al., (2017) further states that</w:t>
      </w:r>
      <w:r w:rsidRPr="003E618F">
        <w:rPr>
          <w:rFonts w:ascii="Arial" w:hAnsi="Arial" w:cs="Arial"/>
          <w:color w:val="000000" w:themeColor="text1"/>
        </w:rPr>
        <w:t xml:space="preserve"> the distance between two vertical planes (i.e. in a physical osteometric board) is not the same as maximum femur length</w:t>
      </w:r>
      <w:r>
        <w:rPr>
          <w:rFonts w:ascii="Arial" w:hAnsi="Arial" w:cs="Arial"/>
          <w:color w:val="000000" w:themeColor="text1"/>
        </w:rPr>
        <w:t xml:space="preserve"> (as depicted in </w:t>
      </w:r>
      <w:r>
        <w:rPr>
          <w:rFonts w:ascii="Arial" w:hAnsi="Arial" w:cs="Arial"/>
          <w:noProof/>
          <w:color w:val="000000" w:themeColor="text1"/>
        </w:rPr>
        <w:t>(Martin, 1928)</w:t>
      </w:r>
      <w:r>
        <w:rPr>
          <w:rFonts w:ascii="Arial" w:hAnsi="Arial" w:cs="Arial"/>
          <w:color w:val="000000" w:themeColor="text1"/>
        </w:rPr>
        <w:t>)</w:t>
      </w:r>
      <w:r w:rsidRPr="003E618F">
        <w:rPr>
          <w:rFonts w:ascii="Arial" w:hAnsi="Arial" w:cs="Arial"/>
          <w:color w:val="000000" w:themeColor="text1"/>
        </w:rPr>
        <w:t xml:space="preserve"> measured using Computed Tom</w:t>
      </w:r>
      <w:r w:rsidR="00130445">
        <w:rPr>
          <w:rFonts w:ascii="Arial" w:hAnsi="Arial" w:cs="Arial"/>
          <w:color w:val="000000" w:themeColor="text1"/>
        </w:rPr>
        <w:t xml:space="preserve">ography (CT) (Lee et al, 2017) </w:t>
      </w:r>
      <w:r w:rsidRPr="003E618F">
        <w:rPr>
          <w:rFonts w:ascii="Arial" w:hAnsi="Arial" w:cs="Arial"/>
          <w:color w:val="000000" w:themeColor="text1"/>
        </w:rPr>
        <w:t xml:space="preserve">and thus </w:t>
      </w:r>
      <w:r>
        <w:rPr>
          <w:rFonts w:ascii="Arial" w:hAnsi="Arial" w:cs="Arial"/>
          <w:color w:val="000000" w:themeColor="text1"/>
        </w:rPr>
        <w:t xml:space="preserve">it would not be possible to </w:t>
      </w:r>
      <w:r w:rsidRPr="003E618F">
        <w:rPr>
          <w:rFonts w:ascii="Arial" w:hAnsi="Arial" w:cs="Arial"/>
          <w:color w:val="000000" w:themeColor="text1"/>
        </w:rPr>
        <w:t xml:space="preserve">compare </w:t>
      </w:r>
      <w:r w:rsidR="00130445">
        <w:rPr>
          <w:rFonts w:ascii="Arial" w:hAnsi="Arial" w:cs="Arial"/>
          <w:color w:val="000000" w:themeColor="text1"/>
        </w:rPr>
        <w:t xml:space="preserve">new virtual studies </w:t>
      </w:r>
      <w:r w:rsidRPr="003E618F">
        <w:rPr>
          <w:rFonts w:ascii="Arial" w:hAnsi="Arial" w:cs="Arial"/>
          <w:color w:val="000000" w:themeColor="text1"/>
        </w:rPr>
        <w:t xml:space="preserve">with </w:t>
      </w:r>
      <w:r>
        <w:rPr>
          <w:rFonts w:ascii="Arial" w:hAnsi="Arial" w:cs="Arial"/>
          <w:color w:val="000000" w:themeColor="text1"/>
        </w:rPr>
        <w:t xml:space="preserve">the large number of other </w:t>
      </w:r>
      <w:r w:rsidRPr="003E618F">
        <w:rPr>
          <w:rFonts w:ascii="Arial" w:hAnsi="Arial" w:cs="Arial"/>
          <w:color w:val="000000" w:themeColor="text1"/>
        </w:rPr>
        <w:t>studies</w:t>
      </w:r>
      <w:r>
        <w:rPr>
          <w:rFonts w:ascii="Arial" w:hAnsi="Arial" w:cs="Arial"/>
          <w:color w:val="000000" w:themeColor="text1"/>
        </w:rPr>
        <w:t xml:space="preserve"> who have used traditional osteometric boards</w:t>
      </w:r>
      <w:r w:rsidRPr="003E618F">
        <w:rPr>
          <w:rFonts w:ascii="Arial" w:hAnsi="Arial" w:cs="Arial"/>
          <w:color w:val="000000" w:themeColor="text1"/>
        </w:rPr>
        <w:t xml:space="preserve">.  Reynolds et al. (2017) further </w:t>
      </w:r>
      <w:r w:rsidR="00ED1B9F" w:rsidRPr="00A10780">
        <w:rPr>
          <w:rFonts w:ascii="Arial" w:hAnsi="Arial" w:cs="Arial"/>
          <w:color w:val="000000" w:themeColor="text1"/>
        </w:rPr>
        <w:t>highlight the</w:t>
      </w:r>
      <w:r w:rsidRPr="00A10780">
        <w:rPr>
          <w:rFonts w:ascii="Arial" w:hAnsi="Arial" w:cs="Arial"/>
          <w:color w:val="000000" w:themeColor="text1"/>
        </w:rPr>
        <w:t xml:space="preserve"> benefit of a plane application in that planes are able to be automatically aligned to the most extreme points of the bone quickly and with ease</w:t>
      </w:r>
      <w:r w:rsidR="00130445">
        <w:rPr>
          <w:rFonts w:ascii="Arial" w:hAnsi="Arial" w:cs="Arial"/>
          <w:color w:val="000000" w:themeColor="text1"/>
        </w:rPr>
        <w:t xml:space="preserve"> which reduces</w:t>
      </w:r>
      <w:r w:rsidRPr="00A10780">
        <w:rPr>
          <w:rFonts w:ascii="Arial" w:hAnsi="Arial" w:cs="Arial"/>
          <w:color w:val="000000" w:themeColor="text1"/>
        </w:rPr>
        <w:t xml:space="preserve"> observer bias</w:t>
      </w:r>
      <w:r w:rsidR="00130445">
        <w:rPr>
          <w:rFonts w:ascii="Arial" w:hAnsi="Arial" w:cs="Arial"/>
          <w:color w:val="000000" w:themeColor="text1"/>
        </w:rPr>
        <w:t>,</w:t>
      </w:r>
      <w:r w:rsidRPr="00A10780">
        <w:rPr>
          <w:rFonts w:ascii="Arial" w:hAnsi="Arial" w:cs="Arial"/>
          <w:color w:val="000000" w:themeColor="text1"/>
        </w:rPr>
        <w:t xml:space="preserve"> present in manual selections.</w:t>
      </w:r>
      <w:r>
        <w:rPr>
          <w:rFonts w:ascii="Arial" w:hAnsi="Arial" w:cs="Arial"/>
          <w:color w:val="000000" w:themeColor="text1"/>
        </w:rPr>
        <w:t xml:space="preserve"> </w:t>
      </w:r>
      <w:r w:rsidRPr="00A10780">
        <w:rPr>
          <w:rFonts w:ascii="Arial" w:hAnsi="Arial" w:cs="Arial"/>
          <w:color w:val="000000" w:themeColor="text1"/>
        </w:rPr>
        <w:t xml:space="preserve">These two papers detail in </w:t>
      </w:r>
      <w:r w:rsidR="00ED1B9F" w:rsidRPr="00A10780">
        <w:rPr>
          <w:rFonts w:ascii="Arial" w:hAnsi="Arial" w:cs="Arial"/>
          <w:color w:val="000000" w:themeColor="text1"/>
        </w:rPr>
        <w:t>full how</w:t>
      </w:r>
      <w:r w:rsidRPr="00A10780">
        <w:rPr>
          <w:rFonts w:ascii="Arial" w:hAnsi="Arial" w:cs="Arial"/>
          <w:color w:val="000000" w:themeColor="text1"/>
        </w:rPr>
        <w:t xml:space="preserve"> they devised a virtual osteometric table </w:t>
      </w:r>
      <w:r>
        <w:rPr>
          <w:rFonts w:ascii="Arial" w:hAnsi="Arial" w:cs="Arial"/>
          <w:noProof/>
          <w:color w:val="000000" w:themeColor="text1"/>
        </w:rPr>
        <w:t>(Lee et al., 2017; Reynolds et al., 2017)</w:t>
      </w:r>
      <w:r w:rsidRPr="00A10780">
        <w:rPr>
          <w:rFonts w:ascii="Arial" w:hAnsi="Arial" w:cs="Arial"/>
          <w:color w:val="000000" w:themeColor="text1"/>
        </w:rPr>
        <w:t>.</w:t>
      </w:r>
    </w:p>
    <w:p w:rsidR="002D5AC5" w:rsidRPr="003E618F" w:rsidRDefault="002D5AC5" w:rsidP="0084009F">
      <w:pPr>
        <w:spacing w:line="360" w:lineRule="auto"/>
        <w:jc w:val="both"/>
        <w:rPr>
          <w:rFonts w:ascii="Arial" w:hAnsi="Arial" w:cs="Arial"/>
        </w:rPr>
      </w:pPr>
      <w:r w:rsidRPr="003E618F">
        <w:rPr>
          <w:rFonts w:ascii="Arial" w:hAnsi="Arial" w:cs="Arial"/>
        </w:rPr>
        <w:t xml:space="preserve">In short, Reynolds et al. (2017) created a </w:t>
      </w:r>
      <w:r w:rsidR="00ED1B9F" w:rsidRPr="003E618F">
        <w:rPr>
          <w:rFonts w:ascii="Arial" w:hAnsi="Arial" w:cs="Arial"/>
        </w:rPr>
        <w:t>protocol for</w:t>
      </w:r>
      <w:r w:rsidRPr="003E618F">
        <w:rPr>
          <w:rFonts w:ascii="Arial" w:hAnsi="Arial" w:cs="Arial"/>
        </w:rPr>
        <w:t xml:space="preserve"> conducting linear measurements of postcranial skeletal elements using three-dimensional (3D) models from CT scans in ‘Geomagic Design X’.  A posterior base plane was generated using three manually placed </w:t>
      </w:r>
      <w:r w:rsidRPr="003E618F">
        <w:rPr>
          <w:rFonts w:ascii="Arial" w:hAnsi="Arial" w:cs="Arial"/>
        </w:rPr>
        <w:lastRenderedPageBreak/>
        <w:t xml:space="preserve">points on the posterior part of the bone (3 landmarks: medial and lateral condyle and posterior part of greater trochanter). An external contour of the distal bone and tangent vector were obtained from these landmarks and then a rotational plane was generated (perpendicular to the base plane). The proximal </w:t>
      </w:r>
      <w:r w:rsidR="00ED1B9F" w:rsidRPr="003E618F">
        <w:rPr>
          <w:rFonts w:ascii="Arial" w:hAnsi="Arial" w:cs="Arial"/>
        </w:rPr>
        <w:t>boundary of</w:t>
      </w:r>
      <w:r w:rsidRPr="003E618F">
        <w:rPr>
          <w:rFonts w:ascii="Arial" w:hAnsi="Arial" w:cs="Arial"/>
        </w:rPr>
        <w:t xml:space="preserve"> the femoral head was used to define other plane.  There is an automated placement of extreme position planes in Geomagic Design X.  </w:t>
      </w:r>
    </w:p>
    <w:p w:rsidR="002D5AC5" w:rsidRDefault="002D5AC5" w:rsidP="0084009F">
      <w:pPr>
        <w:spacing w:line="360" w:lineRule="auto"/>
        <w:jc w:val="both"/>
        <w:rPr>
          <w:rFonts w:ascii="Arial" w:hAnsi="Arial" w:cs="Arial"/>
        </w:rPr>
      </w:pPr>
      <w:r w:rsidRPr="003E618F">
        <w:rPr>
          <w:rFonts w:ascii="Arial" w:hAnsi="Arial" w:cs="Arial"/>
        </w:rPr>
        <w:t>Lee et al. (2017) analysed femora by placing them on an object on a horizont</w:t>
      </w:r>
      <w:r w:rsidR="00130445">
        <w:rPr>
          <w:rFonts w:ascii="Arial" w:hAnsi="Arial" w:cs="Arial"/>
        </w:rPr>
        <w:t>al coronal plane in MIMICS (they</w:t>
      </w:r>
      <w:r w:rsidRPr="003E618F">
        <w:rPr>
          <w:rFonts w:ascii="Arial" w:hAnsi="Arial" w:cs="Arial"/>
        </w:rPr>
        <w:t xml:space="preserve"> confirmed the object was on the plane by checking the three lowest points of the femur were on that plane). They then created a centre line in the same software and this was projected on the horizontal plane. Two additional planes (vertical axial planes) were added that were perpendicular to the projected centre line and to the horizontal coronal plane. The vertical planes were added by locating the most proximal and distal points of the femur using ‘Create datum plane’ and ‘create extreme analysis’ functions in MIMICS. Maximum length of femur was then analysed by looking at distance between vertical axial planes</w:t>
      </w:r>
      <w:r>
        <w:rPr>
          <w:rFonts w:ascii="Arial" w:hAnsi="Arial" w:cs="Arial"/>
        </w:rPr>
        <w:t xml:space="preserve">. </w:t>
      </w:r>
    </w:p>
    <w:p w:rsidR="002D5AC5" w:rsidRPr="003E618F" w:rsidRDefault="002D5AC5" w:rsidP="0084009F">
      <w:pPr>
        <w:spacing w:line="360" w:lineRule="auto"/>
        <w:jc w:val="both"/>
        <w:rPr>
          <w:rFonts w:ascii="Arial" w:hAnsi="Arial" w:cs="Arial"/>
        </w:rPr>
      </w:pPr>
      <w:r w:rsidRPr="003E618F">
        <w:rPr>
          <w:rFonts w:ascii="Arial" w:hAnsi="Arial" w:cs="Arial"/>
        </w:rPr>
        <w:t>Reynolds (2017) stated that alter</w:t>
      </w:r>
      <w:r>
        <w:rPr>
          <w:rFonts w:ascii="Arial" w:hAnsi="Arial" w:cs="Arial"/>
        </w:rPr>
        <w:t>n</w:t>
      </w:r>
      <w:r w:rsidRPr="003E618F">
        <w:rPr>
          <w:rFonts w:ascii="Arial" w:hAnsi="Arial" w:cs="Arial"/>
        </w:rPr>
        <w:t xml:space="preserve">ative software to Geomagic could do some </w:t>
      </w:r>
      <w:r>
        <w:rPr>
          <w:rFonts w:ascii="Arial" w:hAnsi="Arial" w:cs="Arial"/>
        </w:rPr>
        <w:t xml:space="preserve">of the </w:t>
      </w:r>
      <w:r w:rsidRPr="003E618F">
        <w:rPr>
          <w:rFonts w:ascii="Arial" w:hAnsi="Arial" w:cs="Arial"/>
        </w:rPr>
        <w:t>steps</w:t>
      </w:r>
      <w:r>
        <w:rPr>
          <w:rFonts w:ascii="Arial" w:hAnsi="Arial" w:cs="Arial"/>
        </w:rPr>
        <w:t xml:space="preserve"> to create a virtual osteometric board</w:t>
      </w:r>
      <w:r w:rsidRPr="003E618F">
        <w:rPr>
          <w:rFonts w:ascii="Arial" w:hAnsi="Arial" w:cs="Arial"/>
        </w:rPr>
        <w:t xml:space="preserve"> </w:t>
      </w:r>
      <w:r w:rsidR="00130445">
        <w:rPr>
          <w:rFonts w:ascii="Arial" w:hAnsi="Arial" w:cs="Arial"/>
        </w:rPr>
        <w:t xml:space="preserve">and </w:t>
      </w:r>
      <w:r w:rsidRPr="003E618F">
        <w:rPr>
          <w:rFonts w:ascii="Arial" w:hAnsi="Arial" w:cs="Arial"/>
        </w:rPr>
        <w:t xml:space="preserve">(Reynolds </w:t>
      </w:r>
      <w:r>
        <w:rPr>
          <w:rFonts w:ascii="Arial" w:hAnsi="Arial" w:cs="Arial"/>
        </w:rPr>
        <w:t xml:space="preserve">(2017) </w:t>
      </w:r>
      <w:r w:rsidRPr="003E618F">
        <w:rPr>
          <w:rFonts w:ascii="Arial" w:hAnsi="Arial" w:cs="Arial"/>
        </w:rPr>
        <w:t>quotes lhpFus</w:t>
      </w:r>
      <w:r>
        <w:rPr>
          <w:rFonts w:ascii="Arial" w:hAnsi="Arial" w:cs="Arial"/>
        </w:rPr>
        <w:t>ionBox as one of these software programmes</w:t>
      </w:r>
      <w:r w:rsidRPr="003E618F">
        <w:rPr>
          <w:rFonts w:ascii="Arial" w:hAnsi="Arial" w:cs="Arial"/>
        </w:rPr>
        <w:t>).</w:t>
      </w:r>
    </w:p>
    <w:p w:rsidR="002A4829" w:rsidRPr="003E618F" w:rsidRDefault="002A4829" w:rsidP="002A4829">
      <w:pPr>
        <w:spacing w:line="360" w:lineRule="auto"/>
        <w:jc w:val="both"/>
        <w:rPr>
          <w:rFonts w:ascii="Arial" w:hAnsi="Arial" w:cs="Arial"/>
          <w:color w:val="000000" w:themeColor="text1"/>
        </w:rPr>
      </w:pPr>
      <w:r w:rsidRPr="003E618F">
        <w:rPr>
          <w:rFonts w:ascii="Arial" w:hAnsi="Arial" w:cs="Arial"/>
          <w:color w:val="000000" w:themeColor="text1"/>
        </w:rPr>
        <w:t>It is also possible to have a surface o</w:t>
      </w:r>
      <w:r>
        <w:rPr>
          <w:rFonts w:ascii="Arial" w:hAnsi="Arial" w:cs="Arial"/>
          <w:color w:val="000000" w:themeColor="text1"/>
        </w:rPr>
        <w:t>utline and a cross section in</w:t>
      </w:r>
      <w:r w:rsidRPr="003E618F">
        <w:rPr>
          <w:rFonts w:ascii="Arial" w:hAnsi="Arial" w:cs="Arial"/>
          <w:color w:val="000000" w:themeColor="text1"/>
        </w:rPr>
        <w:t xml:space="preserve"> Geomagic and MIMICS</w:t>
      </w:r>
      <w:r>
        <w:rPr>
          <w:rFonts w:ascii="Arial" w:hAnsi="Arial" w:cs="Arial"/>
          <w:color w:val="000000" w:themeColor="text1"/>
        </w:rPr>
        <w:t xml:space="preserve"> which is useful to diaphyseal measurements and surface area</w:t>
      </w:r>
      <w:r w:rsidRPr="003E618F">
        <w:rPr>
          <w:rFonts w:ascii="Arial" w:hAnsi="Arial" w:cs="Arial"/>
          <w:color w:val="000000" w:themeColor="text1"/>
        </w:rPr>
        <w:t>.</w:t>
      </w:r>
    </w:p>
    <w:p w:rsidR="002D5AC5" w:rsidRDefault="002D5AC5" w:rsidP="0084009F">
      <w:pPr>
        <w:autoSpaceDE w:val="0"/>
        <w:autoSpaceDN w:val="0"/>
        <w:adjustRightInd w:val="0"/>
        <w:spacing w:after="0" w:line="360" w:lineRule="auto"/>
        <w:jc w:val="both"/>
        <w:rPr>
          <w:rFonts w:ascii="Arial" w:hAnsi="Arial" w:cs="Arial"/>
          <w:b/>
          <w:sz w:val="28"/>
          <w:szCs w:val="28"/>
          <w:u w:val="single"/>
        </w:rPr>
      </w:pPr>
    </w:p>
    <w:p w:rsidR="002D5AC5" w:rsidRDefault="002D5AC5" w:rsidP="0084009F">
      <w:pPr>
        <w:autoSpaceDE w:val="0"/>
        <w:autoSpaceDN w:val="0"/>
        <w:adjustRightInd w:val="0"/>
        <w:spacing w:after="0" w:line="360" w:lineRule="auto"/>
        <w:jc w:val="both"/>
        <w:rPr>
          <w:rFonts w:ascii="Arial" w:hAnsi="Arial" w:cs="Arial"/>
          <w:b/>
          <w:sz w:val="28"/>
          <w:szCs w:val="28"/>
          <w:u w:val="single"/>
        </w:rPr>
      </w:pPr>
      <w:r w:rsidRPr="004C50C4">
        <w:rPr>
          <w:rFonts w:ascii="Arial" w:hAnsi="Arial" w:cs="Arial"/>
          <w:b/>
          <w:sz w:val="28"/>
          <w:szCs w:val="28"/>
          <w:u w:val="single"/>
        </w:rPr>
        <w:t xml:space="preserve">New measurements in the virtual world </w:t>
      </w:r>
    </w:p>
    <w:p w:rsidR="002D5AC5" w:rsidRPr="004C50C4" w:rsidRDefault="002D5AC5" w:rsidP="0084009F">
      <w:pPr>
        <w:autoSpaceDE w:val="0"/>
        <w:autoSpaceDN w:val="0"/>
        <w:adjustRightInd w:val="0"/>
        <w:spacing w:after="0" w:line="360" w:lineRule="auto"/>
        <w:jc w:val="both"/>
        <w:rPr>
          <w:rFonts w:ascii="Arial" w:hAnsi="Arial" w:cs="Arial"/>
          <w:b/>
          <w:sz w:val="28"/>
          <w:szCs w:val="28"/>
          <w:u w:val="single"/>
        </w:rPr>
      </w:pPr>
    </w:p>
    <w:p w:rsidR="002D5AC5" w:rsidRPr="00A10780" w:rsidRDefault="002D5AC5" w:rsidP="0084009F">
      <w:pPr>
        <w:spacing w:line="360" w:lineRule="auto"/>
        <w:jc w:val="both"/>
        <w:rPr>
          <w:rFonts w:ascii="Arial" w:hAnsi="Arial" w:cs="Arial"/>
          <w:b/>
          <w:i/>
          <w:color w:val="000000"/>
        </w:rPr>
      </w:pPr>
      <w:r w:rsidRPr="00A10780">
        <w:rPr>
          <w:rFonts w:ascii="Arial" w:hAnsi="Arial" w:cs="Arial"/>
          <w:b/>
          <w:i/>
          <w:color w:val="000000"/>
        </w:rPr>
        <w:t>Centre line of an object</w:t>
      </w:r>
      <w:r>
        <w:rPr>
          <w:rFonts w:ascii="Arial" w:hAnsi="Arial" w:cs="Arial"/>
          <w:b/>
          <w:i/>
          <w:color w:val="000000"/>
        </w:rPr>
        <w:t xml:space="preserve"> or centroidal path</w:t>
      </w:r>
    </w:p>
    <w:p w:rsidR="002D5AC5" w:rsidRDefault="002D5AC5" w:rsidP="0084009F">
      <w:pPr>
        <w:spacing w:line="360" w:lineRule="auto"/>
        <w:jc w:val="both"/>
        <w:rPr>
          <w:rFonts w:ascii="Arial" w:hAnsi="Arial" w:cs="Arial"/>
        </w:rPr>
      </w:pPr>
      <w:r w:rsidRPr="003E618F">
        <w:rPr>
          <w:rFonts w:ascii="Arial" w:hAnsi="Arial" w:cs="Arial"/>
        </w:rPr>
        <w:t xml:space="preserve">The centre line was used to define a virtual osteometric box in Sookyoung (2017) and seems to be </w:t>
      </w:r>
      <w:r>
        <w:rPr>
          <w:rFonts w:ascii="Arial" w:hAnsi="Arial" w:cs="Arial"/>
        </w:rPr>
        <w:t xml:space="preserve">extremely </w:t>
      </w:r>
      <w:r w:rsidRPr="003E618F">
        <w:rPr>
          <w:rFonts w:ascii="Arial" w:hAnsi="Arial" w:cs="Arial"/>
        </w:rPr>
        <w:t>intuitive in MIMICS.</w:t>
      </w:r>
      <w:r>
        <w:rPr>
          <w:rFonts w:ascii="Arial" w:hAnsi="Arial" w:cs="Arial"/>
        </w:rPr>
        <w:t xml:space="preserve"> </w:t>
      </w:r>
      <w:r w:rsidRPr="003E618F">
        <w:rPr>
          <w:rFonts w:ascii="Arial" w:hAnsi="Arial" w:cs="Arial"/>
        </w:rPr>
        <w:t xml:space="preserve">Similar to </w:t>
      </w:r>
      <w:r>
        <w:rPr>
          <w:rFonts w:ascii="Arial" w:hAnsi="Arial" w:cs="Arial"/>
        </w:rPr>
        <w:t xml:space="preserve">a </w:t>
      </w:r>
      <w:r w:rsidRPr="003E618F">
        <w:rPr>
          <w:rFonts w:ascii="Arial" w:hAnsi="Arial" w:cs="Arial"/>
        </w:rPr>
        <w:t>function previously developed at ULB in MATLAB</w:t>
      </w:r>
      <w:r>
        <w:rPr>
          <w:rFonts w:ascii="Arial" w:hAnsi="Arial" w:cs="Arial"/>
        </w:rPr>
        <w:t xml:space="preserve"> (Chapman et al.</w:t>
      </w:r>
      <w:r w:rsidRPr="003E618F">
        <w:rPr>
          <w:rFonts w:ascii="Arial" w:hAnsi="Arial" w:cs="Arial"/>
        </w:rPr>
        <w:t>,</w:t>
      </w:r>
      <w:r>
        <w:rPr>
          <w:rFonts w:ascii="Arial" w:hAnsi="Arial" w:cs="Arial"/>
        </w:rPr>
        <w:t xml:space="preserve"> 2017</w:t>
      </w:r>
      <w:r w:rsidR="0099081D">
        <w:rPr>
          <w:rFonts w:ascii="Arial" w:hAnsi="Arial" w:cs="Arial"/>
        </w:rPr>
        <w:t>a</w:t>
      </w:r>
      <w:r>
        <w:rPr>
          <w:rFonts w:ascii="Arial" w:hAnsi="Arial" w:cs="Arial"/>
        </w:rPr>
        <w:t>),</w:t>
      </w:r>
      <w:r w:rsidRPr="003E618F">
        <w:rPr>
          <w:rFonts w:ascii="Arial" w:hAnsi="Arial" w:cs="Arial"/>
        </w:rPr>
        <w:t xml:space="preserve"> you can specify the distance between control points and take measurements along the centre line in MIMICS. You can also crea</w:t>
      </w:r>
      <w:r w:rsidR="00130445">
        <w:rPr>
          <w:rFonts w:ascii="Arial" w:hAnsi="Arial" w:cs="Arial"/>
        </w:rPr>
        <w:t xml:space="preserve">te best fit diameter, ellipses and </w:t>
      </w:r>
      <w:r w:rsidRPr="003E618F">
        <w:rPr>
          <w:rFonts w:ascii="Arial" w:hAnsi="Arial" w:cs="Arial"/>
        </w:rPr>
        <w:t>sectional area</w:t>
      </w:r>
      <w:r w:rsidR="008F6882">
        <w:rPr>
          <w:rFonts w:ascii="Arial" w:hAnsi="Arial" w:cs="Arial"/>
        </w:rPr>
        <w:t xml:space="preserve"> which are useful tools in bone analysis and comparison</w:t>
      </w:r>
      <w:r w:rsidRPr="003E618F">
        <w:rPr>
          <w:rFonts w:ascii="Arial" w:hAnsi="Arial" w:cs="Arial"/>
        </w:rPr>
        <w:t xml:space="preserve">. </w:t>
      </w:r>
      <w:r>
        <w:rPr>
          <w:rFonts w:ascii="Arial" w:hAnsi="Arial" w:cs="Arial"/>
        </w:rPr>
        <w:t xml:space="preserve"> </w:t>
      </w:r>
      <w:r>
        <w:rPr>
          <w:rFonts w:ascii="Arial" w:hAnsi="Arial" w:cs="Arial"/>
          <w:color w:val="000000"/>
        </w:rPr>
        <w:t xml:space="preserve">The creation of the centre line of an object is also an option in </w:t>
      </w:r>
      <w:r w:rsidRPr="003E618F">
        <w:rPr>
          <w:rFonts w:ascii="Arial" w:hAnsi="Arial" w:cs="Arial"/>
        </w:rPr>
        <w:t>SOLIDWORKS and AutoCad 2017</w:t>
      </w:r>
      <w:r>
        <w:rPr>
          <w:rFonts w:ascii="Arial" w:hAnsi="Arial" w:cs="Arial"/>
        </w:rPr>
        <w:t>.</w:t>
      </w:r>
      <w:r w:rsidRPr="003E618F">
        <w:rPr>
          <w:rFonts w:ascii="Arial" w:hAnsi="Arial" w:cs="Arial"/>
        </w:rPr>
        <w:t xml:space="preserve">  </w:t>
      </w:r>
    </w:p>
    <w:p w:rsidR="002D5AC5" w:rsidRDefault="002D5AC5" w:rsidP="0084009F">
      <w:pPr>
        <w:spacing w:line="360" w:lineRule="auto"/>
        <w:jc w:val="both"/>
        <w:rPr>
          <w:rFonts w:ascii="Arial" w:hAnsi="Arial" w:cs="Arial"/>
          <w:color w:val="000000"/>
        </w:rPr>
      </w:pPr>
      <w:r w:rsidRPr="003E618F">
        <w:rPr>
          <w:rFonts w:ascii="Arial" w:hAnsi="Arial" w:cs="Arial"/>
          <w:color w:val="000000"/>
        </w:rPr>
        <w:t xml:space="preserve">ULB </w:t>
      </w:r>
      <w:r>
        <w:rPr>
          <w:rFonts w:ascii="Arial" w:hAnsi="Arial" w:cs="Arial"/>
          <w:color w:val="000000"/>
        </w:rPr>
        <w:t xml:space="preserve">has </w:t>
      </w:r>
      <w:r w:rsidRPr="003E618F">
        <w:rPr>
          <w:rFonts w:ascii="Arial" w:hAnsi="Arial" w:cs="Arial"/>
          <w:color w:val="000000"/>
        </w:rPr>
        <w:t xml:space="preserve">previously developed a method to analyse ribs using best fitting ellipses of external contours of the cross section areas, created from the centre line of the rib in the software </w:t>
      </w:r>
      <w:r w:rsidRPr="003E618F">
        <w:rPr>
          <w:rFonts w:ascii="Arial" w:hAnsi="Arial" w:cs="Arial"/>
          <w:color w:val="000000"/>
        </w:rPr>
        <w:lastRenderedPageBreak/>
        <w:t xml:space="preserve">MATLAB </w:t>
      </w:r>
      <w:r>
        <w:rPr>
          <w:rFonts w:ascii="Arial" w:hAnsi="Arial" w:cs="Arial"/>
          <w:noProof/>
          <w:color w:val="000000"/>
        </w:rPr>
        <w:t>(Chapman et al., 2017</w:t>
      </w:r>
      <w:r w:rsidR="0099081D">
        <w:rPr>
          <w:rFonts w:ascii="Arial" w:hAnsi="Arial" w:cs="Arial"/>
          <w:noProof/>
          <w:color w:val="000000"/>
        </w:rPr>
        <w:t>a</w:t>
      </w:r>
      <w:r>
        <w:rPr>
          <w:rFonts w:ascii="Arial" w:hAnsi="Arial" w:cs="Arial"/>
          <w:noProof/>
          <w:color w:val="000000"/>
        </w:rPr>
        <w:t>)</w:t>
      </w:r>
      <w:r w:rsidRPr="003E618F">
        <w:rPr>
          <w:rFonts w:ascii="Arial" w:hAnsi="Arial" w:cs="Arial"/>
          <w:color w:val="000000"/>
        </w:rPr>
        <w:t xml:space="preserve">. This method is of interest to </w:t>
      </w:r>
      <w:r w:rsidR="00ED1B9F" w:rsidRPr="003E618F">
        <w:rPr>
          <w:rFonts w:ascii="Arial" w:hAnsi="Arial" w:cs="Arial"/>
          <w:color w:val="000000"/>
        </w:rPr>
        <w:t>paleoanthropologists</w:t>
      </w:r>
      <w:r w:rsidRPr="003E618F">
        <w:rPr>
          <w:rFonts w:ascii="Arial" w:hAnsi="Arial" w:cs="Arial"/>
          <w:color w:val="000000"/>
        </w:rPr>
        <w:t xml:space="preserve"> as they allow the quantification and analysis of </w:t>
      </w:r>
      <w:r>
        <w:rPr>
          <w:rFonts w:ascii="Arial" w:hAnsi="Arial" w:cs="Arial"/>
          <w:color w:val="000000"/>
        </w:rPr>
        <w:t xml:space="preserve">ribs (but this can also be applied to other long </w:t>
      </w:r>
      <w:r w:rsidRPr="003E618F">
        <w:rPr>
          <w:rFonts w:ascii="Arial" w:hAnsi="Arial" w:cs="Arial"/>
          <w:color w:val="000000"/>
        </w:rPr>
        <w:t>bones</w:t>
      </w:r>
      <w:r>
        <w:rPr>
          <w:rFonts w:ascii="Arial" w:hAnsi="Arial" w:cs="Arial"/>
          <w:color w:val="000000"/>
        </w:rPr>
        <w:t>)</w:t>
      </w:r>
      <w:r w:rsidRPr="003E618F">
        <w:rPr>
          <w:rFonts w:ascii="Arial" w:hAnsi="Arial" w:cs="Arial"/>
          <w:color w:val="000000"/>
        </w:rPr>
        <w:t xml:space="preserve"> in 3D space which are not possible through physical measurements (i.e. the method seeks to analyse the curvatures of the bone which is difficult to do in physical measurements). </w:t>
      </w:r>
    </w:p>
    <w:p w:rsidR="002D5AC5" w:rsidRDefault="002D5AC5" w:rsidP="0084009F">
      <w:pPr>
        <w:spacing w:line="360" w:lineRule="auto"/>
        <w:jc w:val="both"/>
        <w:rPr>
          <w:rFonts w:ascii="Arial" w:hAnsi="Arial" w:cs="Arial"/>
          <w:noProof/>
          <w:color w:val="000000"/>
        </w:rPr>
      </w:pPr>
      <w:r>
        <w:rPr>
          <w:rFonts w:ascii="Arial" w:hAnsi="Arial" w:cs="Arial"/>
          <w:noProof/>
          <w:color w:val="000000"/>
        </w:rPr>
        <w:t>The</w:t>
      </w:r>
      <w:r w:rsidRPr="008E0290">
        <w:rPr>
          <w:rFonts w:ascii="Arial" w:hAnsi="Arial" w:cs="Arial"/>
          <w:noProof/>
          <w:color w:val="000000"/>
        </w:rPr>
        <w:t xml:space="preserve"> protocol </w:t>
      </w:r>
      <w:r>
        <w:rPr>
          <w:rFonts w:ascii="Arial" w:hAnsi="Arial" w:cs="Arial"/>
          <w:noProof/>
          <w:color w:val="000000"/>
        </w:rPr>
        <w:t xml:space="preserve">at ULB </w:t>
      </w:r>
      <w:r w:rsidRPr="008E0290">
        <w:rPr>
          <w:rFonts w:ascii="Arial" w:hAnsi="Arial" w:cs="Arial"/>
          <w:noProof/>
          <w:color w:val="000000"/>
        </w:rPr>
        <w:t xml:space="preserve">was developed and implemented in Matlab® </w:t>
      </w:r>
      <w:r>
        <w:rPr>
          <w:rFonts w:ascii="Arial" w:hAnsi="Arial" w:cs="Arial"/>
          <w:noProof/>
          <w:color w:val="000000"/>
        </w:rPr>
        <w:t>and t</w:t>
      </w:r>
      <w:r w:rsidRPr="008E0290">
        <w:rPr>
          <w:rFonts w:ascii="Arial" w:hAnsi="Arial" w:cs="Arial"/>
          <w:noProof/>
          <w:color w:val="000000"/>
        </w:rPr>
        <w:t>he method was organised following Kindig and Kent, (2013)</w:t>
      </w:r>
      <w:r w:rsidRPr="008E0290">
        <w:rPr>
          <w:rFonts w:ascii="Arial" w:hAnsi="Arial" w:cs="Arial"/>
          <w:noProof/>
          <w:color w:val="000000"/>
        </w:rPr>
        <w:fldChar w:fldCharType="begin"/>
      </w:r>
      <w:r w:rsidRPr="008E0290">
        <w:rPr>
          <w:rFonts w:ascii="Arial" w:hAnsi="Arial" w:cs="Arial"/>
          <w:noProof/>
          <w:color w:val="000000"/>
        </w:rPr>
        <w:instrText xml:space="preserve"> ADDIN ZOTERO_ITEM CSL_CITATION {"citationID":"1mpi935298","properties":{"formattedCitation":"(Kindig and Kent, 2013)","plainCitation":"(Kindig and Kent, 2013)"},"citationItems":[{"id":488,"uris":["http://zotero.org/users/1279093/items/GBIRF7GW"],"uri":["http://zotero.org/users/1279093/items/GBIRF7GW"],"itemData":{"id":488,"type":"article-journal","title":"Characterization of the Centroidal Geometry of Human Ribs","container-title":"Journal of Biomechanical Engineering","page":"111007-111007","volume":"135","issue":"11","source":"Silverchair","abstract":"While a number of studies have quantified overall ribcage morphology (breadth, depth, kyphosis/lordosis) and rib cross-sectional geometry in humans, few studies have characterized the centroidal geometry of individual ribs. In this study, a novel model is introduced to describe the centroidal path of a rib (i.e., the sequence of centroids connecting adjacent cross-sections) in terms of several physically-meaningful and intuitive geometric parameters. Surface reconstructions of rib levels 2–10 from 16 adult male cadavers (aged 31–75 years) were first extracted from CT scans, and the centroidal path was calculated in 3D for each rib using a custom numerical method. The projection of the centroidal path onto the plane of best fit (i.e., the “in-plane” centroidal path) was then modeled using two geometric primitives (a circle and a semiellipse) connected to give C1 continuity. Two additional parameters were used to describe the deviation of the centroidal path from this plane; further, the radius of curvature was calculated at various points along the rib length. This model was fit to each of the 144 extracted ribs, and average trends in rib size and shape with rib level were reported. In general, upper ribs (levels 2–5) had centroidal paths which were closer to circular, while lower ribs (levels 6–10) tended to be more elliptical; further the centroidal curvature at the posterior extremity was less pronounced for lower ribs. Lower ribs also tended to exhibit larger deviations from the best-fit plane. The rib dimensions and trends with subject stature were found to be consistent with findings previously reported in the literature. This model addresses a critical need in the biomechanics literature for the accurate characterization of rib geometry, and can be extended to a larger population as a simple and accurate way to represent the centroidal shape of human ribs.","DOI":"10.1115/1.4025329","ISSN":"0148-0731","journalAbbreviation":"J Biomech Eng","author":[{"family":"Kindig","given":"Matthew W."},{"family":"Kent","given":"Richard W."}],"issued":{"date-parts":[["2013",10,1]]},"accessed":{"date-parts":[["2015",4,21]]}}}],"schema":"https://github.com/citation-style-language/schema/raw/master/csl-citation.json"} </w:instrText>
      </w:r>
      <w:r w:rsidRPr="008E0290">
        <w:rPr>
          <w:rFonts w:ascii="Arial" w:hAnsi="Arial" w:cs="Arial"/>
          <w:noProof/>
          <w:color w:val="000000"/>
        </w:rPr>
        <w:fldChar w:fldCharType="end"/>
      </w:r>
      <w:r w:rsidRPr="008E0290">
        <w:rPr>
          <w:rFonts w:ascii="Arial" w:hAnsi="Arial" w:cs="Arial"/>
          <w:noProof/>
          <w:color w:val="000000"/>
        </w:rPr>
        <w:t xml:space="preserve"> and Sandoz et al., (2013). In order to compare rib geometry from all subjects, each rib vertex cloud (presented in the original CT scan coordinate system) was analysed using a rigid transformation into the local coordinate system (LCS), which was defined by </w:t>
      </w:r>
      <w:r>
        <w:rPr>
          <w:rFonts w:ascii="Arial" w:hAnsi="Arial" w:cs="Arial"/>
          <w:noProof/>
          <w:color w:val="000000"/>
        </w:rPr>
        <w:t xml:space="preserve">the </w:t>
      </w:r>
      <w:r w:rsidRPr="008E0290">
        <w:rPr>
          <w:rFonts w:ascii="Arial" w:hAnsi="Arial" w:cs="Arial"/>
          <w:noProof/>
          <w:color w:val="000000"/>
        </w:rPr>
        <w:t>rib principal axes (Fig. 1). Each rib cloud was then processed using rib slices (Kindig &amp; Kent, 2013) obtained from “a rescanning” process within MATLAB in order to get cross-section shape, size and area using best fitting ellipses of the external contour of the cross-section area (Fig. 1)</w:t>
      </w:r>
      <w:r w:rsidR="008F6882">
        <w:rPr>
          <w:rFonts w:ascii="Arial" w:hAnsi="Arial" w:cs="Arial"/>
          <w:noProof/>
          <w:color w:val="000000"/>
        </w:rPr>
        <w:t>, similar to the tools available in MIMICS</w:t>
      </w:r>
      <w:r w:rsidRPr="008E0290">
        <w:rPr>
          <w:rFonts w:ascii="Arial" w:hAnsi="Arial" w:cs="Arial"/>
          <w:noProof/>
          <w:color w:val="000000"/>
        </w:rPr>
        <w:t>.  The centroid of each ellipse was used to measure the centroidal pathway between each slice (the rib midline)</w:t>
      </w:r>
      <w:r>
        <w:rPr>
          <w:rFonts w:ascii="Arial" w:hAnsi="Arial" w:cs="Arial"/>
          <w:noProof/>
          <w:color w:val="000000"/>
        </w:rPr>
        <w:t xml:space="preserve"> and it was possible to get </w:t>
      </w:r>
      <w:r w:rsidRPr="008E0290">
        <w:rPr>
          <w:rFonts w:ascii="Arial" w:hAnsi="Arial" w:cs="Arial"/>
          <w:noProof/>
          <w:color w:val="000000"/>
        </w:rPr>
        <w:t>several geometrical parameters were obtained from</w:t>
      </w:r>
      <w:r>
        <w:rPr>
          <w:rFonts w:ascii="Arial" w:hAnsi="Arial" w:cs="Arial"/>
          <w:noProof/>
          <w:color w:val="000000"/>
        </w:rPr>
        <w:t xml:space="preserve"> the centre line of the rib:</w:t>
      </w:r>
      <w:r w:rsidRPr="008E0290">
        <w:rPr>
          <w:rFonts w:ascii="Arial" w:hAnsi="Arial" w:cs="Arial"/>
          <w:noProof/>
          <w:color w:val="000000"/>
        </w:rPr>
        <w:t xml:space="preserve"> arc length, chord length, rib width, rib curvature in the XZ plane which was measured in an axial plane (rib curvature), rib curvature in the YZ plane (rib torsion), rib curvature in the XY plane, </w:t>
      </w:r>
      <w:r>
        <w:rPr>
          <w:rFonts w:ascii="Arial" w:hAnsi="Arial" w:cs="Arial"/>
          <w:noProof/>
          <w:color w:val="000000"/>
        </w:rPr>
        <w:t xml:space="preserve">and </w:t>
      </w:r>
      <w:r w:rsidRPr="008E0290">
        <w:rPr>
          <w:rFonts w:ascii="Arial" w:hAnsi="Arial" w:cs="Arial"/>
          <w:noProof/>
          <w:color w:val="000000"/>
        </w:rPr>
        <w:t>anterior-posterior bending  (difference in mm between the sternal and head ends of the rib)</w:t>
      </w:r>
      <w:r>
        <w:rPr>
          <w:rFonts w:ascii="Arial" w:hAnsi="Arial" w:cs="Arial"/>
          <w:noProof/>
          <w:color w:val="000000"/>
        </w:rPr>
        <w:t>. The option of the fitted ellipses also enabled</w:t>
      </w:r>
      <w:r w:rsidRPr="008E0290">
        <w:rPr>
          <w:rFonts w:ascii="Arial" w:hAnsi="Arial" w:cs="Arial"/>
          <w:noProof/>
          <w:color w:val="000000"/>
        </w:rPr>
        <w:t xml:space="preserve"> rib torsion </w:t>
      </w:r>
      <w:r>
        <w:rPr>
          <w:rFonts w:ascii="Arial" w:hAnsi="Arial" w:cs="Arial"/>
          <w:noProof/>
          <w:color w:val="000000"/>
        </w:rPr>
        <w:t xml:space="preserve">to be calculated </w:t>
      </w:r>
      <w:r w:rsidRPr="008E0290">
        <w:rPr>
          <w:rFonts w:ascii="Arial" w:hAnsi="Arial" w:cs="Arial"/>
          <w:noProof/>
          <w:color w:val="000000"/>
        </w:rPr>
        <w:t>(angles were computed as the sum of angles between adjacent lines connecting two centroids)</w:t>
      </w:r>
      <w:r>
        <w:rPr>
          <w:rFonts w:ascii="Arial" w:hAnsi="Arial" w:cs="Arial"/>
          <w:noProof/>
          <w:color w:val="000000"/>
        </w:rPr>
        <w:t xml:space="preserve">. Rib torsion is of particular interest as it is difficult to measure on the physical bone. </w:t>
      </w:r>
    </w:p>
    <w:p w:rsidR="002D5AC5" w:rsidRDefault="002D5AC5" w:rsidP="0084009F">
      <w:pPr>
        <w:spacing w:line="360" w:lineRule="auto"/>
        <w:jc w:val="both"/>
        <w:rPr>
          <w:rFonts w:ascii="Arial" w:hAnsi="Arial" w:cs="Arial"/>
          <w:noProof/>
          <w:color w:val="000000"/>
        </w:rPr>
      </w:pPr>
      <w:r>
        <w:rPr>
          <w:rFonts w:ascii="Arial" w:hAnsi="Arial" w:cs="Arial"/>
          <w:noProof/>
          <w:color w:val="000000"/>
        </w:rPr>
        <w:t xml:space="preserve">The developed suite of tools in </w:t>
      </w:r>
      <w:r w:rsidRPr="008E0290">
        <w:rPr>
          <w:rFonts w:ascii="Arial" w:hAnsi="Arial" w:cs="Arial"/>
          <w:noProof/>
          <w:color w:val="000000"/>
        </w:rPr>
        <w:t>Matlab®</w:t>
      </w:r>
      <w:r>
        <w:rPr>
          <w:rFonts w:ascii="Arial" w:hAnsi="Arial" w:cs="Arial"/>
          <w:noProof/>
          <w:color w:val="000000"/>
        </w:rPr>
        <w:t xml:space="preserve"> from ULB are of particular interest to paleoanthropologists and those workig in anatomy as they allow a quantitative analysis of rib geometrical parameters such as rib curvature and torsion that was not previously possible in physical measurments. </w:t>
      </w:r>
      <w:r w:rsidRPr="00DE2AA4">
        <w:rPr>
          <w:rFonts w:ascii="Arial" w:hAnsi="Arial" w:cs="Arial"/>
        </w:rPr>
        <w:t>Bone curvature has previously been difficult to analyse</w:t>
      </w:r>
      <w:r w:rsidR="008F6882">
        <w:rPr>
          <w:rFonts w:ascii="Arial" w:hAnsi="Arial" w:cs="Arial"/>
        </w:rPr>
        <w:t>. P</w:t>
      </w:r>
      <w:r w:rsidRPr="00DE2AA4">
        <w:rPr>
          <w:rFonts w:ascii="Arial" w:hAnsi="Arial" w:cs="Arial"/>
        </w:rPr>
        <w:t>revious studies have tended to use methods such as the radius or curvature or maximum curvature</w:t>
      </w:r>
      <w:r>
        <w:rPr>
          <w:rFonts w:ascii="Arial" w:hAnsi="Arial" w:cs="Arial"/>
        </w:rPr>
        <w:t xml:space="preserve"> of the bone</w:t>
      </w:r>
      <w:r w:rsidRPr="00DE2AA4">
        <w:rPr>
          <w:rFonts w:ascii="Arial" w:hAnsi="Arial" w:cs="Arial"/>
        </w:rPr>
        <w:t xml:space="preserve">. </w:t>
      </w:r>
      <w:r>
        <w:rPr>
          <w:rFonts w:ascii="Arial" w:hAnsi="Arial" w:cs="Arial"/>
        </w:rPr>
        <w:t xml:space="preserve">This only gives an overall sum of curvature and not curvature along the length of the bone. </w:t>
      </w:r>
      <w:r w:rsidRPr="00DE2AA4">
        <w:rPr>
          <w:rFonts w:ascii="Arial" w:hAnsi="Arial" w:cs="Arial"/>
        </w:rPr>
        <w:t xml:space="preserve"> </w:t>
      </w:r>
      <w:r>
        <w:rPr>
          <w:rFonts w:ascii="Arial" w:hAnsi="Arial" w:cs="Arial"/>
          <w:noProof/>
          <w:color w:val="000000"/>
        </w:rPr>
        <w:t xml:space="preserve">The development of the centre line of the object (the centroidal path) is </w:t>
      </w:r>
      <w:r w:rsidR="008F6882">
        <w:rPr>
          <w:rFonts w:ascii="Arial" w:hAnsi="Arial" w:cs="Arial"/>
          <w:noProof/>
          <w:color w:val="000000"/>
        </w:rPr>
        <w:t xml:space="preserve">therefore </w:t>
      </w:r>
      <w:r>
        <w:rPr>
          <w:rFonts w:ascii="Arial" w:hAnsi="Arial" w:cs="Arial"/>
          <w:noProof/>
          <w:color w:val="000000"/>
        </w:rPr>
        <w:t>also a useful application for other long bones</w:t>
      </w:r>
      <w:r w:rsidR="008F6882">
        <w:rPr>
          <w:rFonts w:ascii="Arial" w:hAnsi="Arial" w:cs="Arial"/>
          <w:noProof/>
          <w:color w:val="000000"/>
        </w:rPr>
        <w:t xml:space="preserve"> as t</w:t>
      </w:r>
      <w:r w:rsidRPr="00DE2AA4">
        <w:rPr>
          <w:rFonts w:ascii="Arial" w:hAnsi="Arial" w:cs="Arial"/>
        </w:rPr>
        <w:t>he</w:t>
      </w:r>
      <w:r>
        <w:rPr>
          <w:rFonts w:ascii="Arial" w:hAnsi="Arial" w:cs="Arial"/>
        </w:rPr>
        <w:t xml:space="preserve"> analysis of the centre line shows the d</w:t>
      </w:r>
      <w:r w:rsidRPr="00DE2AA4">
        <w:rPr>
          <w:rFonts w:ascii="Arial" w:hAnsi="Arial" w:cs="Arial"/>
        </w:rPr>
        <w:t xml:space="preserve">istribution of curvature throughout the bone. </w:t>
      </w:r>
      <w:r>
        <w:rPr>
          <w:rFonts w:ascii="Arial" w:hAnsi="Arial" w:cs="Arial"/>
        </w:rPr>
        <w:t xml:space="preserve">Su et al., </w:t>
      </w:r>
      <w:r>
        <w:rPr>
          <w:rFonts w:ascii="Arial" w:hAnsi="Arial" w:cs="Arial"/>
          <w:noProof/>
        </w:rPr>
        <w:t>(2015)</w:t>
      </w:r>
      <w:r w:rsidRPr="003E618F">
        <w:rPr>
          <w:rFonts w:ascii="Arial" w:hAnsi="Arial" w:cs="Arial"/>
        </w:rPr>
        <w:t xml:space="preserve"> </w:t>
      </w:r>
      <w:r>
        <w:rPr>
          <w:rFonts w:ascii="Arial" w:hAnsi="Arial" w:cs="Arial"/>
        </w:rPr>
        <w:t xml:space="preserve">further </w:t>
      </w:r>
      <w:r w:rsidRPr="003E618F">
        <w:rPr>
          <w:rFonts w:ascii="Arial" w:hAnsi="Arial" w:cs="Arial"/>
        </w:rPr>
        <w:t>used MIMICS to create the centre line of a femur</w:t>
      </w:r>
      <w:r>
        <w:rPr>
          <w:rFonts w:ascii="Arial" w:hAnsi="Arial" w:cs="Arial"/>
        </w:rPr>
        <w:t xml:space="preserve"> with which to examine the femoral canal.  </w:t>
      </w:r>
      <w:r>
        <w:rPr>
          <w:rFonts w:ascii="Arial" w:hAnsi="Arial" w:cs="Arial"/>
          <w:noProof/>
          <w:color w:val="000000"/>
        </w:rPr>
        <w:t xml:space="preserve">Modern humans are known to have femoral curvature, although currently there is no consencus on why femoral curvature occurs in the sagittal plane of the femur (Chapman et al., </w:t>
      </w:r>
      <w:r w:rsidR="0099081D">
        <w:rPr>
          <w:rFonts w:ascii="Arial" w:hAnsi="Arial" w:cs="Arial"/>
          <w:noProof/>
          <w:color w:val="000000"/>
        </w:rPr>
        <w:t>2017b</w:t>
      </w:r>
      <w:r>
        <w:rPr>
          <w:rFonts w:ascii="Arial" w:hAnsi="Arial" w:cs="Arial"/>
          <w:noProof/>
          <w:color w:val="000000"/>
        </w:rPr>
        <w:t xml:space="preserve">). Curvature in the femur is also known to differ between populations, particularly in the place of maximum curvature (Stewart, 1962; Walensky, 1965; Gilbert, 1976; Trudell, 1999; Egol et al., 2004; Harma et al., 2005; Tang WM et al., 2005; Yehyawi et al., 2007; </w:t>
      </w:r>
      <w:r>
        <w:rPr>
          <w:rFonts w:ascii="Arial" w:hAnsi="Arial" w:cs="Arial"/>
          <w:noProof/>
          <w:color w:val="000000"/>
        </w:rPr>
        <w:lastRenderedPageBreak/>
        <w:t xml:space="preserve">Karakas and Harma, 2012; Zhang S et al., 2013; Chapman et al., 2015a; Su et al., 2015; Chapman et al., </w:t>
      </w:r>
      <w:r w:rsidR="0099081D">
        <w:rPr>
          <w:rFonts w:ascii="Arial" w:hAnsi="Arial" w:cs="Arial"/>
          <w:noProof/>
          <w:color w:val="000000"/>
        </w:rPr>
        <w:t>2017b</w:t>
      </w:r>
      <w:r>
        <w:rPr>
          <w:rFonts w:ascii="Arial" w:hAnsi="Arial" w:cs="Arial"/>
          <w:noProof/>
          <w:color w:val="000000"/>
        </w:rPr>
        <w:t xml:space="preserve">). Other long bones such as the radius are also known to show differing curvature between populations (De Groote, 2011b). Both the radius and the femur are known to be particularly marked in Neandertals for example (Trinkaus and Shipman, 1992; Shackelford and Trinkaus, 2002; De Groote, 2011a; De Groote, 2011b; Chapman et al., </w:t>
      </w:r>
      <w:r w:rsidR="0099081D">
        <w:rPr>
          <w:rFonts w:ascii="Arial" w:hAnsi="Arial" w:cs="Arial"/>
          <w:noProof/>
          <w:color w:val="000000"/>
        </w:rPr>
        <w:t>2017b</w:t>
      </w:r>
      <w:r w:rsidR="008F6882">
        <w:rPr>
          <w:rFonts w:ascii="Arial" w:hAnsi="Arial" w:cs="Arial"/>
          <w:noProof/>
          <w:color w:val="000000"/>
        </w:rPr>
        <w:t>). The development of the tool of the analysis of the centre line</w:t>
      </w:r>
      <w:r>
        <w:rPr>
          <w:rFonts w:ascii="Arial" w:hAnsi="Arial" w:cs="Arial"/>
          <w:noProof/>
          <w:color w:val="000000"/>
        </w:rPr>
        <w:t xml:space="preserve"> in the lhpFusionBox software would therefore be of significant inter</w:t>
      </w:r>
      <w:r w:rsidR="005B2F9B">
        <w:rPr>
          <w:rFonts w:ascii="Arial" w:hAnsi="Arial" w:cs="Arial"/>
          <w:noProof/>
          <w:color w:val="000000"/>
        </w:rPr>
        <w:t xml:space="preserve">est to those working in anatomy, palaeoanthropology </w:t>
      </w:r>
      <w:r>
        <w:rPr>
          <w:rFonts w:ascii="Arial" w:hAnsi="Arial" w:cs="Arial"/>
          <w:noProof/>
          <w:color w:val="000000"/>
        </w:rPr>
        <w:t xml:space="preserve">and human evolution.  </w:t>
      </w:r>
    </w:p>
    <w:p w:rsidR="002D5AC5" w:rsidRDefault="002D5AC5" w:rsidP="0084009F">
      <w:pPr>
        <w:spacing w:line="360" w:lineRule="auto"/>
        <w:jc w:val="both"/>
        <w:rPr>
          <w:rFonts w:ascii="Arial" w:hAnsi="Arial" w:cs="Arial"/>
          <w:b/>
          <w:i/>
        </w:rPr>
      </w:pPr>
      <w:r>
        <w:rPr>
          <w:rFonts w:ascii="Arial" w:hAnsi="Arial" w:cs="Arial"/>
          <w:b/>
          <w:i/>
        </w:rPr>
        <w:t xml:space="preserve">Quadric surfaces </w:t>
      </w:r>
    </w:p>
    <w:p w:rsidR="003F02D1" w:rsidRDefault="0099081D" w:rsidP="00672DA2">
      <w:pPr>
        <w:spacing w:line="360" w:lineRule="auto"/>
        <w:jc w:val="both"/>
        <w:rPr>
          <w:rFonts w:ascii="Arial" w:hAnsi="Arial" w:cs="Arial"/>
          <w:noProof/>
          <w:color w:val="000000"/>
        </w:rPr>
      </w:pPr>
      <w:r w:rsidRPr="00F20EF1">
        <w:rPr>
          <w:rFonts w:ascii="Arial" w:hAnsi="Arial" w:cs="Arial"/>
          <w:lang w:val="en-US"/>
        </w:rPr>
        <w:t xml:space="preserve">QS-fitting has previously been widely used in biomechanics </w:t>
      </w:r>
      <w:r w:rsidRPr="00F20EF1">
        <w:rPr>
          <w:rFonts w:ascii="Arial" w:hAnsi="Arial" w:cs="Arial"/>
          <w:lang w:val="en-US"/>
        </w:rPr>
        <w:fldChar w:fldCharType="begin" w:fldLock="1"/>
      </w:r>
      <w:r w:rsidRPr="00F20EF1">
        <w:rPr>
          <w:rFonts w:ascii="Arial" w:hAnsi="Arial" w:cs="Arial"/>
          <w:lang w:val="en-US"/>
        </w:rPr>
        <w:instrText>ADDIN CSL_CITATION { "citationItems" : [ { "id" : "ITEM-1", "itemData" : { "ISSN" : "1350-4533", "abstract" : "The acetabular cartilage surface plays an important role in hip joint biomechanics, locomotion and lubrication, but few studies has focused on its geometric morphometry. The aim of this study was to present a novel, accurate mathematical representation of the acetabular cartilage surface based on a new method, combined with a reverse engineering technique, surface-fitting algorithms and mathematical curve surface theory. By using a three-dimensional (3D) laser scanner, a 3D triangulated mesh surface approximation of acetabular cartilage was created. Using surface-fitting algorithms and mathematical curve surface theory, two main curvature parameters, Gaussian curvature and mean curvature at each point on the surface of the acetabular cartilage, were calculated. The distribution patterns of both parameters over the curved surface were elucidated and the eigenvalues of the surface were calculated to determine the shape of the acetabular cartilage surface. By statistically analyzing 25 specimens, it was found that the shape of the acetabular cartilage surface was not theoretically spherical but rotational ellipsoidal, which is a novel mathematical description. The surface-fitting error of a rotational ellipsoid shape was significantly smaller than that of a spherical shape for representing the acetabular cartilage surface (p &amp;lt; 0.001). The highest surface-fitting error for a spherical shape was seen in the roof area of the acetabular cartilage, where a rotational ellipsoid surface presented a better anatomical fit. The results will not only be helpful in gaining a new anatomical understanding of the acetabular cartilage surface, but will also be usable in the construction of a precise 3D numerical model in simulation studies of the hip joint\n", "author" : [ { "dropping-particle" : "", "family" : "Gu", "given" : "Dongyun", "non-dropping-particle" : "", "parse-names" : false, "suffix" : "" }, { "dropping-particle" : "", "family" : "Chen", "given" : "Yazhu", "non-dropping-particle" : "", "parse-names" : false, "suffix" : "" }, { "dropping-particle" : "", "family" : "Dai", "given" : "Kerong", "non-dropping-particle" : "", "parse-names" : false, "suffix" : "" }, { "dropping-particle" : "", "family" : "Zhang", "given" : "Su", "non-dropping-particle" : "", "parse-names" : false, "suffix" : "" }, { "dropping-particle" : "", "family" : "Yuan", "given" : "Jianbin", "non-dropping-particle" : "", "parse-names" : false, "suffix" : "" } ], "container-title" : "Special Issue (part): Bioengineering in Taiwan ", "id" : "ITEM-1", "issue" : "8 ", "issued" : { "date-parts" : [ [ "2008", "10" ] ] }, "page" : "1024-1031", "title" : "The shape of the acetabular cartilage surface: A geometric morphometric study using three-dimensional scanning ", "type" : "article-journal", "volume" : "30 " }, "uris" : [ "http://www.mendeley.com/documents/?uuid=8d744105-6897-4c20-9c0f-6619f39440db" ] }, { "id" : "ITEM-2", "itemData" : { "DOI" : "10.1007/s10439-009-9710-5", "ISSN" : "00906964", "PMID" : "19434495", "abstract" : "Musculoskeletal models use wrapping objects to constrain muscle paths from passing through anatomical obstacles; however, the selection of wrapping object parameters is typically a manual, iterative, and time-consuming process. The purpose of this study was to use a data-driven optimization algorithm to determine wrapping object parameters. Wrapping parameters were determined using simulated annealing for two cases: (1) modeling the triceps at the elbow using a cylindrical wrapping object, and (2) modeling the middle deltoid using a spherical wrapping object. It was found that an optimization algorithm could be used to determine wrapping object parameters which produced moment arms that were similar to experimental data. The greatest benefit of this method is the efficiency at which model parameters were determined, thus eliminating much of the time required to manually refine the wrapping objects. Model development could be further improved by extending this method to other model parameters and combining various optimization techniques.", "author" : [ { "dropping-particle" : "", "family" : "Gatti", "given" : "Christopher J.", "non-dropping-particle" : "", "parse-names" : false, "suffix" : "" }, { "dropping-particle" : "", "family" : "Hughes", "given" : "Richard E.", "non-dropping-particle" : "", "parse-names" : false, "suffix" : "" } ], "container-title" : "Annals of Biomedical Engineering", "id" : "ITEM-2", "issue" : "7", "issued" : { "date-parts" : [ [ "2009" ] ] }, "page" : "1342-1347", "title" : "Optimization of muscle wrapping objects using simulated annealing", "type" : "article-journal", "volume" : "37" }, "uris" : [ "http://www.mendeley.com/documents/?uuid=c5668da4-6c75-42e4-9648-e042e110dde5" ] }, { "id" : "ITEM-3", "itemData" : { "DOI" : "10.1016/S0021-9290(01)00074-4", "ISBN" : "0021-9290", "ISSN" : "00219290", "PMID" : "11506792", "abstract" : "In the modelling of the upper limb, many muscles cannot be represented as a straight line from origin to insertion due to the complex morphology causing them to wrap around passive structures. The majority of bony contours that form these obstructions can be described adequately as simple geometric shapes such as spheres and cylinders. A novel technique for the parameterisation of muscle paths as they wrap around such shapes has been developed for use in an upper limb model. The new method involves the definition of moving co-ordinate systems in which the path of a wrapped muscle does not move, allowing simplified specification. In addition, an analytical calculation of the wrapping path around a cylinder is presented over previous approximate methods. Muscle moment arms were pre-calculated from vector considerations and within SIMM by tendon excursion. Close agreement between the two suggests that the proposed implementations accurately follow the theoretical relationship and can be used with confidence in musculoskeletal models. ?? 2001 Elsevier Science Ltd. All rights reserved.", "author" : [ { "dropping-particle" : "", "family" : "Charlton", "given" : "Iain W.", "non-dropping-particle" : "", "parse-names" : false, "suffix" : "" }, { "dropping-particle" : "", "family" : "Johnson", "given" : "Garth R.", "non-dropping-particle" : "", "parse-names" : false, "suffix" : "" } ], "container-title" : "Journal of Biomechanics", "id" : "ITEM-3", "issue" : "9", "issued" : { "date-parts" : [ [ "2001" ] ] }, "page" : "1209-1216", "title" : "Application of spherical and cylindrical wrapping algorithms in a musculoskeletal model of the upper limb", "type" : "article-journal", "volume" : "34" }, "uris" : [ "http://www.mendeley.com/documents/?uuid=b5f64d7e-ec0c-4e17-b5c2-3432041a1ce7" ] }, { "id" : "ITEM-4", "itemData" : { "abstract" : "Cataract surgery is the most commonly performed surgical procedure in the US, it consists of three steps: introduction of a hole into the lens capsule, removal of the clouded lens through this access hole, and insertion of an artificial lens. We hypothesize that errant behavior by the residual epithelial cells of the lens capsule following surgery are due, in part, to surgically-induced changes of the native stress and strain fields in the lens capsule. Because the capsular bag can be regarded mechanically as a membrane, here we study changes in curvature and strains due to the most common means of introducing the initial access hole: a continuous circular capsulorhexis (CCC). We show that a modest sized CCC increases circumferential strains and decreases meridional strains by up to approximately 20% and that curvatures change by up to approximately 13%, particularly near the edge of the CCC. We submit that such changes can induce mechanobiological responses that are responsible, in part, for some of the long-term complications following cataract surgery", "author" : [ { "dropping-particle" : "", "family" : "Heistand", "given" : "M R", "non-dropping-particle" : "", "parse-names" : false, "suffix" : "" }, { "dropping-particle" : "", "family" : "Pedrigi", "given" : "R M", "non-dropping-particle" : "", "parse-names" : false, "suffix" : "" }, { "dropping-particle" : "", "family" : "Dziezyc", "given" : "J", "non-dropping-particle" : "", "parse-names" : false, "suffix" : "" }, { "dropping-particle" : "", "family" : "Humphrey", "given" : "J D", "non-dropping-particle" : "", "parse-names" : false, "suffix" : "" } ], "container-title" : "J.Biomech.", "id" : "ITEM-4", "issue" : "0021-9290 (Print)", "issued" : { "date-parts" : [ [ "2006" ] ] }, "language" : "eng PT - Journal Article PT - Research Support, Non-U.S. Gov't PT - Research Support, U.S. Gov't, Non-P.H.S SB - IM", "note" : "DA - 20060516", "page" : "1537-1542", "publisher-place" : "Department of Biomedical Engineering, Dwight Look College of Engineering, Texas A and M University, College Station, TX 77845, USA", "title" : "Redistribution of strain and curvature in the porcine anterior lens capsule following a continuous circular capsulorhexis", "type" : "article-journal", "volume" : "39" }, "uris" : [ "http://www.mendeley.com/documents/?uuid=42e87d83-7103-492f-b6b0-4972228343e2" ] }, { "id" : "ITEM-5", "itemData" : { "ISSN" : "0021-9290", "abstract" : "This paper presents a knee-joint model to provide a better understanding on the interaction between natural joints and artificial mechanisms for design and control of rehabilitation exoskeletons. The anatomically based knee model relaxes several commonly made assumptions that approximate a human knee as engineering pin-joint in exoskeleton design. Based on published MRI data, we formulate the kinematics of a knee-joint and compare three mathematical approximations; one model bases on two sequential circles rolling a flat plane; and the other two are mathematically differentiable ellipses-based models with and without sliding at the contact. The ellipses-based model taking sliding contact into accounts shows that the rolling-sliding ratio of a knee-joint is not a constant but has an average value consistent with published measurements. This knee-joint kinematics leads to a physically more accurate contact-point trajectory than methods based on multiple circles or lines, and provides a basis to derive a knee-joint kinetic model upon which the effects of a planar exoskeleton mechanism on the internal joint forces and torque during flexion can be numerically investigated. Two different knee-joint kinetic models (pin-joint approximation and anatomically based model) are compared against a condition with no exoskeleton. The leg and exoskeleton form a closed kinematic chain that has a significant effect on the joint forces in the knee. Human knee is more tolerant than pin-joint in negotiating around a singularity but its internal forces increase with the exoskeleton mass-to-length ratio. An oversimplifying pin-joint approximation cannot capture the finite change in the knee forces due to the singularity effect", "author" : [ { "dropping-particle" : "", "family" : "Lee", "given" : "Kok Meng", "non-dropping-particle" : "", "parse-names" : false, "suffix" : "" }, { "dropping-particle" : "", "family" : "Guo", "given" : "Jiajie", "non-dropping-particle" : "", "parse-names" : false, "suffix" : "" } ], "container-title" : "Journal of Biomechanics", "id" : "ITEM-5", "issue" : "7", "issued" : { "date-parts" : [ [ "2010", "5", "7" ] ] }, "page" : "1231-1236", "title" : "Kinematic and dynamic analysis of an anatomically based knee joint", "type" : "article-journal", "volume" : "43" }, "uris" : [ "http://www.mendeley.com/documents/?uuid=9680f3d9-e523-4c76-871b-b672c47132a3" ] }, { "id" : "ITEM-6", "itemData" : { "DOI" : "10.1016/j.jbiomech.2008.02.027", "ISBN" : "0021-9290 (Print)\\r0021-9290 (Linking)", "ISSN" : "00219290", "PMID" : "18402966", "abstract" : "Muscle paths can be approximated in biomechanical models by wrapping the path around geometric objects; however, the process for selecting and evaluating wrapping surface parameters is not well defined, especially for spinal muscles. In this study, we defined objective methods to select the shape, orientation, size and location of wrapping surfaces and evaluated the wrapping surfaces using an error metric based on the distance between the modeled muscle path and the centroid path from magnetic resonance imaging (MRI). We applied these methods and the error metric to a model of the neck musculature, where our specific goals were (1) to optimize the vertebral level at which to place a single wrapping surface per muscle; and (2) to define wrapping surface parameters in the neutral posture and evaluate them in other postures. Detailed results are provided for the sternocleidomastoid and the semispinalis capitis muscles. For the sternocleidomastoid, the level where the wrapping surface was placed did not significantly affect the error between the modeled path and the centroid path; use of wrapping surfaces defined from the neutral posture improved the representation of the muscle path compared to a straight line in all postures except contralateral rotation. For the semispinalis capitis, wrapping surfaces placed at C3 or C4 resulted in lower error compared to other levels; and the use of wrapping surfaces significantly improved the muscle path representation in all postures. These methods will be used to improve the estimates of muscle length, moment arm and moment-generating capacity in biomechanical models. ?? 2008 Elsevier Ltd. All rights reserved.", "author" : [ { "dropping-particle" : "", "family" : "Vasavada", "given" : "Anita N.", "non-dropping-particle" : "", "parse-names" : false, "suffix" : "" }, { "dropping-particle" : "", "family" : "Lasher", "given" : "Richard A.", "non-dropping-particle" : "", "parse-names" : false, "suffix" : "" }, { "dropping-particle" : "", "family" : "Meyer", "given" : "Travis E.", "non-dropping-particle" : "", "parse-names" : false, "suffix" : "" }, { "dropping-particle" : "", "family" : "Lin", "given" : "David C.", "non-dropping-particle" : "", "parse-names" : false, "suffix" : "" } ], "container-title" : "Journal of Biomechanics", "id" : "ITEM-6", "issue" : "7", "issued" : { "date-parts" : [ [ "2008" ] ] }, "page" : "1450-1457", "title" : "Defining and evaluating wrapping surfaces for MRI-derived spinal muscle paths", "type" : "article-journal", "volume" : "41" }, "uris" : [ "http://www.mendeley.com/documents/?uuid=928b7405-4f49-4c2a-be03-ce80f8b87465" ] } ], "mendeley" : { "formattedCitation" : "(Charlton and Johnson, 2001; Gatti and Hughes, 2009; Gu et al., 2008; Heistand et al., 2006; Lee and Guo, 2010; Vasavada et al., 2008)", "plainTextFormattedCitation" : "(Charlton and Johnson, 2001; Gatti and Hughes, 2009; Gu et al., 2008; Heistand et al., 2006; Lee and Guo, 2010; Vasavada et al., 2008)", "previouslyFormattedCitation" : "(Charlton and Johnson, 2001; Gatti and Hughes, 2009; Gu et al., 2008; Heistand et al., 2006; Lee and Guo, 2010; Vasavada et al., 2008)" }, "properties" : { "noteIndex" : 0 }, "schema" : "https://github.com/citation-style-language/schema/raw/master/csl-citation.json" }</w:instrText>
      </w:r>
      <w:r w:rsidRPr="00F20EF1">
        <w:rPr>
          <w:rFonts w:ascii="Arial" w:hAnsi="Arial" w:cs="Arial"/>
          <w:lang w:val="en-US"/>
        </w:rPr>
        <w:fldChar w:fldCharType="separate"/>
      </w:r>
      <w:r w:rsidRPr="00F20EF1">
        <w:rPr>
          <w:rFonts w:ascii="Arial" w:hAnsi="Arial" w:cs="Arial"/>
          <w:lang w:val="en-US"/>
        </w:rPr>
        <w:t>(Charlton and Johnson, 2001; Gatti and Hughes, 2009; Gu et al., 2008; Heistand et al., 2006; Lee and Guo, 2010; Vasavada et al., 2008)</w:t>
      </w:r>
      <w:r w:rsidRPr="00F20EF1">
        <w:rPr>
          <w:rFonts w:ascii="Arial" w:hAnsi="Arial" w:cs="Arial"/>
          <w:lang w:val="en-US"/>
        </w:rPr>
        <w:fldChar w:fldCharType="end"/>
      </w:r>
      <w:r w:rsidRPr="00F20EF1">
        <w:rPr>
          <w:rFonts w:ascii="Arial" w:hAnsi="Arial" w:cs="Arial"/>
          <w:lang w:val="en-US"/>
        </w:rPr>
        <w:t>, astronomy and metrology.</w:t>
      </w:r>
      <w:r>
        <w:rPr>
          <w:rFonts w:ascii="Arial" w:hAnsi="Arial" w:cs="Arial"/>
          <w:lang w:val="en-US"/>
        </w:rPr>
        <w:t xml:space="preserve"> </w:t>
      </w:r>
      <w:r w:rsidR="003F02D1">
        <w:rPr>
          <w:rFonts w:ascii="Arial" w:hAnsi="Arial" w:cs="Arial"/>
          <w:lang w:val="en-US"/>
        </w:rPr>
        <w:t xml:space="preserve">QS </w:t>
      </w:r>
      <w:proofErr w:type="gramStart"/>
      <w:r w:rsidR="003F02D1">
        <w:rPr>
          <w:rFonts w:ascii="Arial" w:hAnsi="Arial" w:cs="Arial"/>
          <w:lang w:val="en-US"/>
        </w:rPr>
        <w:t>fitting</w:t>
      </w:r>
      <w:proofErr w:type="gramEnd"/>
      <w:r w:rsidR="003F02D1">
        <w:rPr>
          <w:rFonts w:ascii="Arial" w:hAnsi="Arial" w:cs="Arial"/>
          <w:lang w:val="en-US"/>
        </w:rPr>
        <w:t xml:space="preserve"> has most recently been used for </w:t>
      </w:r>
      <w:proofErr w:type="spellStart"/>
      <w:r w:rsidR="003F02D1">
        <w:rPr>
          <w:rFonts w:ascii="Arial" w:hAnsi="Arial" w:cs="Arial"/>
          <w:lang w:val="en-US"/>
        </w:rPr>
        <w:t>palaeoanthropology</w:t>
      </w:r>
      <w:proofErr w:type="spellEnd"/>
      <w:r w:rsidR="003F02D1">
        <w:rPr>
          <w:rFonts w:ascii="Arial" w:hAnsi="Arial" w:cs="Arial"/>
          <w:lang w:val="en-US"/>
        </w:rPr>
        <w:t xml:space="preserve"> for anatomical comparisons between both modern humans and Neandertals (Chapman et al., 2015a, 2017a). </w:t>
      </w:r>
      <w:r w:rsidR="003F02D1" w:rsidRPr="007D1124">
        <w:rPr>
          <w:rFonts w:ascii="Arial" w:hAnsi="Arial" w:cs="Arial"/>
        </w:rPr>
        <w:t>Prior to the development of the centre line in</w:t>
      </w:r>
      <w:r w:rsidR="003F02D1" w:rsidRPr="007D1124">
        <w:rPr>
          <w:rFonts w:ascii="Arial" w:hAnsi="Arial" w:cs="Arial"/>
          <w:noProof/>
          <w:color w:val="000000"/>
        </w:rPr>
        <w:t xml:space="preserve"> Matlab®</w:t>
      </w:r>
      <w:r w:rsidR="003F02D1">
        <w:rPr>
          <w:rFonts w:ascii="Arial" w:hAnsi="Arial" w:cs="Arial"/>
          <w:noProof/>
          <w:color w:val="000000"/>
        </w:rPr>
        <w:t xml:space="preserve">, ULB developed a </w:t>
      </w:r>
      <w:r w:rsidR="003F02D1" w:rsidRPr="003E618F">
        <w:rPr>
          <w:rFonts w:ascii="Arial" w:hAnsi="Arial" w:cs="Arial"/>
          <w:color w:val="000000"/>
        </w:rPr>
        <w:t xml:space="preserve">method </w:t>
      </w:r>
      <w:r w:rsidR="003F02D1">
        <w:rPr>
          <w:rFonts w:ascii="Arial" w:hAnsi="Arial" w:cs="Arial"/>
          <w:color w:val="000000"/>
        </w:rPr>
        <w:t xml:space="preserve">of analysing curvature and other variables in long bones using quadric surfaces </w:t>
      </w:r>
      <w:r w:rsidR="003F02D1">
        <w:rPr>
          <w:rFonts w:ascii="Arial" w:hAnsi="Arial" w:cs="Arial"/>
          <w:noProof/>
          <w:color w:val="000000"/>
        </w:rPr>
        <w:t xml:space="preserve">(Sholukha et al., 2009, 2011). </w:t>
      </w:r>
    </w:p>
    <w:p w:rsidR="00672DA2" w:rsidRDefault="00672DA2" w:rsidP="00672DA2">
      <w:pPr>
        <w:spacing w:line="360" w:lineRule="auto"/>
        <w:jc w:val="both"/>
        <w:rPr>
          <w:rFonts w:ascii="Arial" w:hAnsi="Arial" w:cs="Arial"/>
        </w:rPr>
      </w:pPr>
      <w:r w:rsidRPr="00F20EF1">
        <w:rPr>
          <w:rFonts w:ascii="Arial" w:hAnsi="Arial" w:cs="Arial"/>
          <w:lang w:val="en-US"/>
        </w:rPr>
        <w:t xml:space="preserve">Bone shape is of interest for a variety of biomechanical applications. Soft tissue wrapping and joint contact problems based on bone shape analysis help predict muscle moment arms and forces </w:t>
      </w:r>
      <w:r w:rsidR="008F6882">
        <w:rPr>
          <w:rFonts w:ascii="Arial" w:hAnsi="Arial" w:cs="Arial"/>
          <w:lang w:val="en-US"/>
        </w:rPr>
        <w:t>such as</w:t>
      </w:r>
      <w:r w:rsidRPr="00F20EF1">
        <w:rPr>
          <w:rFonts w:ascii="Arial" w:hAnsi="Arial" w:cs="Arial"/>
          <w:lang w:val="en-US"/>
        </w:rPr>
        <w:t xml:space="preserve"> joint reaction forces </w:t>
      </w:r>
      <w:r>
        <w:rPr>
          <w:rFonts w:ascii="Arial" w:hAnsi="Arial" w:cs="Arial"/>
          <w:noProof/>
          <w:lang w:val="en-US"/>
        </w:rPr>
        <w:t xml:space="preserve">(Charlton and Johnson, 2001; Vasavada et al., 2008; Gatti and Hughes, 2009; </w:t>
      </w:r>
      <w:proofErr w:type="spellStart"/>
      <w:r w:rsidRPr="00F20EF1">
        <w:rPr>
          <w:rFonts w:ascii="Arial" w:hAnsi="Arial" w:cs="Arial"/>
          <w:lang w:val="en-US"/>
        </w:rPr>
        <w:t>Stavness</w:t>
      </w:r>
      <w:proofErr w:type="spellEnd"/>
      <w:r w:rsidRPr="00F20EF1">
        <w:rPr>
          <w:rFonts w:ascii="Arial" w:hAnsi="Arial" w:cs="Arial"/>
          <w:lang w:val="en-US"/>
        </w:rPr>
        <w:t xml:space="preserve"> et al., 2012</w:t>
      </w:r>
      <w:r>
        <w:rPr>
          <w:rFonts w:ascii="Arial" w:hAnsi="Arial" w:cs="Arial"/>
          <w:lang w:val="en-US"/>
        </w:rPr>
        <w:t xml:space="preserve">; </w:t>
      </w:r>
      <w:proofErr w:type="spellStart"/>
      <w:r>
        <w:rPr>
          <w:rFonts w:ascii="Arial" w:hAnsi="Arial" w:cs="Arial"/>
          <w:lang w:val="en-US"/>
        </w:rPr>
        <w:t>Scholz</w:t>
      </w:r>
      <w:proofErr w:type="spellEnd"/>
      <w:r>
        <w:rPr>
          <w:rFonts w:ascii="Arial" w:hAnsi="Arial" w:cs="Arial"/>
          <w:lang w:val="en-US"/>
        </w:rPr>
        <w:t xml:space="preserve"> et al., 2016</w:t>
      </w:r>
      <w:r>
        <w:rPr>
          <w:rFonts w:ascii="Arial" w:hAnsi="Arial" w:cs="Arial"/>
          <w:noProof/>
          <w:lang w:val="en-US"/>
        </w:rPr>
        <w:t>)</w:t>
      </w:r>
      <w:r w:rsidRPr="00F20EF1">
        <w:rPr>
          <w:rFonts w:ascii="Arial" w:hAnsi="Arial" w:cs="Arial"/>
          <w:lang w:val="en-US"/>
        </w:rPr>
        <w:t xml:space="preserve">. Quadric surface (QS) fitting methods for human </w:t>
      </w:r>
      <w:r>
        <w:rPr>
          <w:rFonts w:ascii="Arial" w:hAnsi="Arial" w:cs="Arial"/>
          <w:noProof/>
          <w:lang w:val="en-US"/>
        </w:rPr>
        <w:t>(Matsuura et al., 2010; Sholukha et al., 2011)</w:t>
      </w:r>
      <w:r w:rsidRPr="00F20EF1">
        <w:rPr>
          <w:rFonts w:ascii="Arial" w:hAnsi="Arial" w:cs="Arial"/>
          <w:lang w:val="en-US"/>
        </w:rPr>
        <w:fldChar w:fldCharType="begin" w:fldLock="1"/>
      </w:r>
      <w:r w:rsidRPr="00F20EF1">
        <w:rPr>
          <w:rFonts w:ascii="Arial" w:hAnsi="Arial" w:cs="Arial"/>
          <w:lang w:val="en-US"/>
        </w:rPr>
        <w:instrText>ADDIN CSL_CITATION { "citationItems" : [ { "id" : "ITEM-1", "itemData" : { "author" : [ { "dropping-particle" : "", "family" : "Matsuura", "given" : "Y", "non-dropping-particle" : "", "parse-names" : false, "suffix" : "" }, { "dropping-particle" : "", "family" : "Ogihara", "given" : "N", "non-dropping-particle" : "", "parse-names" : false, "suffix" : "" }, { "dropping-particle" : "", "family" : "Nakatsukasa", "given" : "M", "non-dropping-particle" : "", "parse-names" : false, "suffix" : "" } ], "container-title" : "International Journal of Primatology", "id" : "ITEM-1", "issue" : "31 ", "issued" : { "date-parts" : [ [ "2010" ] ] }, "page" : "online", "title" : "A Method for Quantifying Articular Surface Morphology of Metacarpals Using Quadric Surface Approximation ", "type" : "article-journal" }, "uris" : [ "http://www.mendeley.com/documents/?uuid=436d5e45-59da-405b-9843-7de7667ca26b" ] }, { "id" : "ITEM-2", "itemData" : { "abstract" : "This paper presented a new method of shape analysis of hip joint. The bony surfaces of 12 male hipbone specimens and 26 female hipbone specimens were scanned using a 3D laser scanner. After performing local and global morphology analyses on the acetabulum surface, a rotation ellipsoid CAD model was applied to fit the acetabulum surface, and then an optimization technique was used to find the geometric parameters of the model. This study compared the fitting error between the sphere and rotation ellipsoid. The result is that the fitting error of rotation ellipsoid is smaller than the sphere, and the rotation ellipsoid can describe the shape of the acetabulum better. This shape likely decreases the cases of hip joint subluxation compared to a ball and socket joint. \n", "author" : [ { "dropping-particle" : "", "family" : "Xi", "given" : "Juntong", "non-dropping-particle" : "", "parse-names" : false, "suffix" : "" }, { "dropping-particle" : "", "family" : "Hu", "given" : "Xin", "non-dropping-particle" : "", "parse-names" : false, "suffix" : "" }, { "dropping-particle" : "", "family" : "Jin", "given" : "Ye", "non-dropping-particle" : "", "parse-names" : false, "suffix" : "" } ], "container-title" : "Journal of Computing and Information Science in Engineering", "id" : "ITEM-2", "issue" : "3", "issued" : { "date-parts" : [ [ "2003", "9" ] ] }, "page" : "260-265", "publisher" : "ASME", "title" : "Shape Analysis and Parameterized Modeling of Hip Joint", "type" : "article-journal", "volume" : "3" }, "uris" : [ "http://www.mendeley.com/documents/?uuid=230830d7-d35d-4102-b73a-8fbbcc2352c4" ] }, { "id" : "ITEM-3", "itemData" : { "ISSN" : "0021-9290", "abstract" : "Quadric surface fitting of joint surface areas is often performed to allow further processing of joint component size, location and orientation (pose), or even to determine soft tissue wrapping by collision detection and muscle moment arm evaluation. This study aimed to determine, for the femoral bone, if the position of its morphological joint centers and the shape morphology could be approximated using regression methods with satisfactory accuracy from a limited amount of palpable anatomical landmarks found on the femoral bone surface. The main aim of this paper is the description of the pipeline allowing on one hand the data collection and database storage of femoral bone characteristics, and on the other hand the determination of regression relationships from the available database. The femoral bone components analyzed in this study included the diaphysis, all joint surfaces (shape, location and orientation of the head, condyles and femoro-patellar surface) and their respective spatial relationships (e.g., cervico-diaphyseal angle, cervico-bicondylar angle, intercondylar angle, etc.). A total of 36 morphological characteristics are presented and can be estimated by regression method in in-vivo applications from the spatial location of 3 anatomical landmarks (lateral epicondyle, medial epicondyle and greater trochanter) located on the individual under investigation. The method does not require any a-priori knowledge on the functional aspect of the joint. In-vivo and in-vitro validations have been performed using data collected from medical imaging by virtual palpation and data collected directly on a volunteer using manual palpation through soft tissue. The prediction accuracy for most of the 36 femoral characteristics determined from virtual palpation was satisfactory, mean (SD) distance and orientation errors were 2.7(2.5)\ufffdmm and 6.8(2.7)-, respectively. Manual palpation data allowed good accuracy for most femoral features, mean (SD) distance and orientation errors were 4.5(5.2)\ufffdmm and 7.5(5.3)-, respectively. Only the in-vivo location estimation of the femoral head was worse (position error=23.2\ufffdmm). In conclusion, results seem to show that the method allows in-vivo femoral joint shape prediction and could be used for further development (e.g., surface collision, muscle wrapping, muscle moment arm estimation, joint surface dimensions, etc.) in gait analysis-related applications\n", "author" : [ { "dropping-particle" : "", "family" : "Sholukha", "given" : "V", "non-dropping-particle" : "", "parse-names" : false, "suffix" : "" }, { "dropping-particle" : "", "family" : "Chapman", "given" : "T", "non-dropping-particle" : "", "parse-names" : false, "suffix" : "" }, { "dr</w:instrText>
      </w:r>
      <w:r w:rsidRPr="0084009F">
        <w:rPr>
          <w:rFonts w:ascii="Arial" w:hAnsi="Arial" w:cs="Arial"/>
          <w:lang w:val="fr-BE"/>
        </w:rPr>
        <w:instrText>opping-particle" : "", "family" : "Salvia", "given" : "P", "non-dropping-particle" : "", "parse-names" : false, "suffix" : "" }, { "dropping-particle" : "", "family" : "Moiseev", "given" : "F", "non-dropping-particle" : "", "parse-names" : false, "suffix" : "" }, { "dropping-particle" : "", "family" : "Euran", "given" : "F", "non-dropping-particle" : "", "parse-names" : false, "suffix" : "" }, { "dropping-particle" : "", "family" : "Rooze", "given" : "M", "non-dropping-particle" : "", "parse-names" : false, "suffix" : "" }, { "dropping-particle" : "", "family" : "Sint Jan", "given" : "S", "non-dropping-particle" : "Van", "parse-names" : false, "suffix" : "" } ], "container-title" : "Journal of Biomechanics ", "id" : "ITEM-3", "issue" : "4 ", "issued" : { "date-parts" : [ [ "2011", "2", "24" ] ] }, "page" : "712-718", "title" : "Femur shape prediction by multiple regression based on quadric surface fitting ", "type" : "article-journal", "volume" : "44 " }, "uris" : [ "http://www.mendeley.com/documents/?uuid=096d6969-3bf7-4631-8a48-04f27925b82b" ] } ], "mendeley" : { "formattedCitation" : "(Matsuura et al., 2010; Sholukha et al., 2011; Xi et al., 2003)", "plainTextFormattedCitation" : "(Matsuura et al., 2010; Sholukha et al., 2011; Xi et al., 2003)", "previouslyFormattedCitation" : "(Matsuura et al., 2010; Sholukha et al., 2011; Xi et al., 2003)" }, "properties" : { "noteIndex" : 0 }, "schema" : "https://github.com/citation-style-language/schema/raw/master/csl-citation.json" }</w:instrText>
      </w:r>
      <w:r w:rsidRPr="00F20EF1">
        <w:rPr>
          <w:rFonts w:ascii="Arial" w:hAnsi="Arial" w:cs="Arial"/>
          <w:lang w:val="en-US"/>
        </w:rPr>
        <w:fldChar w:fldCharType="separate"/>
      </w:r>
      <w:r w:rsidRPr="0084009F">
        <w:rPr>
          <w:rFonts w:ascii="Arial" w:hAnsi="Arial" w:cs="Arial"/>
          <w:lang w:val="fr-BE"/>
        </w:rPr>
        <w:t>(Matsuura et al., 2010; Sholukha et al., 2011; Xi et al., 2003)</w:t>
      </w:r>
      <w:r w:rsidRPr="00F20EF1">
        <w:rPr>
          <w:rFonts w:ascii="Arial" w:hAnsi="Arial" w:cs="Arial"/>
          <w:lang w:val="en-US"/>
        </w:rPr>
        <w:fldChar w:fldCharType="end"/>
      </w:r>
      <w:r w:rsidRPr="0084009F">
        <w:rPr>
          <w:rFonts w:ascii="Arial" w:hAnsi="Arial" w:cs="Arial"/>
          <w:lang w:val="fr-BE"/>
        </w:rPr>
        <w:t xml:space="preserve"> and animal </w:t>
      </w:r>
      <w:r w:rsidRPr="00F20EF1">
        <w:rPr>
          <w:rFonts w:ascii="Arial" w:hAnsi="Arial" w:cs="Arial"/>
          <w:lang w:val="en-US"/>
        </w:rPr>
        <w:fldChar w:fldCharType="begin" w:fldLock="1"/>
      </w:r>
      <w:r w:rsidRPr="0084009F">
        <w:rPr>
          <w:rFonts w:ascii="Arial" w:hAnsi="Arial" w:cs="Arial"/>
          <w:lang w:val="fr-BE"/>
        </w:rPr>
        <w:instrText>ADDIN CSL_CITATION { "citationItems" : [ { "id" : "ITEM-1", "itemData" : { "abstract" : "Studying the bipedal locomotion of non-human primates is important for clarifying the evolution of habitual bipedalism in the human lineage. However, quantitative descriptions of three-dimensional kinematics of bipedal locomotion in non-human primates are very scarce, due to difficulties associated with measurements. In this study, we performed a kinematic analysis of bipedal locomotion on two highly trained (performing) Japanese macaques walking on a treadmill at different speeds and estimated three-dimensional angular motions of hindlimb and trunk segments, based on a model-based registration method. Our results demonstrated a considerable degree of axial rotation occurring at the trunk and hip joints during bipedal locomotion, suggesting that bipedal locomotion in Japanese macaques is essentially three-dimensional. In addition, ranges of angular motions at the hip and ankle joints were larger and the knee joint was more flexed in the mid-stance phase with increasing speed, indicating that gait kinematics are modulated depending on speed. Furthermore, macaques were confirmed to have actually acquired, at least to some extent, the energy conservation mechanism of walking due to pendular exchange of potential and kinetic energy, but effective utilization of this mutual exchange of energy was found to occur only a</w:instrText>
      </w:r>
      <w:r w:rsidRPr="00F20EF1">
        <w:rPr>
          <w:rFonts w:ascii="Arial" w:hAnsi="Arial" w:cs="Arial"/>
          <w:lang w:val="en-US"/>
        </w:rPr>
        <w:instrText>t comparatively low velocity. Spring-like running mechanics were probably more exploited at higher speed because the duty factor was above 0.5. Fundamental differences in bipedal strategy seem to exist between human and non-human primate bipedal locomotion", "author" : [ { "dropping-particle" : "", "family" : "Ogihara", "given" : "N", "non-dropping-particle" : "", "parse-names" : false, "suffix" : "" }, { "dropping-particle" : "", "family" : "Makishima", "given" : "H", "non-dropping-particle" : "", "parse-names" : false, "suffix" : "" }, { "dropping-particle" : "", "family" : "Nakatsukasa", "given" : "M", "non-dropping-particle" : "", "parse-names" : false, "suffix" : "" } ], "container-title" : "J.Hum.Evol.", "id" : "ITEM-1", "issue" : "1095-8606 (Electronic)", "issued" : { "date-parts" : [ [ "2010", "3" ] ] }, "language" : "eng PT - Journal Article PT - Research Support, Non-U.S. Gov't SB - IM", "note" : "DA - 20100301", "page" : "252-261", "publisher-place" : "Department of Mechanical Engineering, Faculty of Science and Technology, Keio University, Kohoku-ku, Yokohama, Japan. ogihara@mech.keio.ac.jp", "title" : "Three-dimensional musculoskeletal kinematics during bipedal locomotion in the Japanese macaque, reconstructed based on an anatomical model-matching method", "type" : "article-journal", "volume" : "58" }, "uris" : [ "http://www.mendeley.com/documents/?uuid=0ee0f237-65d1-4290-8ea2-c3f0fefe49e6" ] } ], "mendeley" : { "formattedCitation" : "(Ogihara et al., 2010)", "plainTextFormattedCitation" : "(Ogihara et al., 2010)", "previouslyFormattedCitation" : "(Ogihara et al., 2010)" }, "properties" : { "noteIndex" : 0 }, "schema" : "https://github.com/citation-style-language/schema/raw/master/csl-citation.json" }</w:instrText>
      </w:r>
      <w:r w:rsidRPr="00F20EF1">
        <w:rPr>
          <w:rFonts w:ascii="Arial" w:hAnsi="Arial" w:cs="Arial"/>
          <w:lang w:val="en-US"/>
        </w:rPr>
        <w:fldChar w:fldCharType="separate"/>
      </w:r>
      <w:r w:rsidRPr="00F20EF1">
        <w:rPr>
          <w:rFonts w:ascii="Arial" w:hAnsi="Arial" w:cs="Arial"/>
          <w:lang w:val="en-US"/>
        </w:rPr>
        <w:t>(Ogihara et al., 2010)</w:t>
      </w:r>
      <w:r w:rsidRPr="00F20EF1">
        <w:rPr>
          <w:rFonts w:ascii="Arial" w:hAnsi="Arial" w:cs="Arial"/>
          <w:lang w:val="en-US"/>
        </w:rPr>
        <w:fldChar w:fldCharType="end"/>
      </w:r>
      <w:r w:rsidRPr="00F20EF1">
        <w:rPr>
          <w:rFonts w:ascii="Arial" w:hAnsi="Arial" w:cs="Arial"/>
          <w:lang w:val="en-US"/>
        </w:rPr>
        <w:t xml:space="preserve"> studies allowed parameterization of joint surface morphologies. </w:t>
      </w:r>
      <w:r w:rsidRPr="003E618F">
        <w:rPr>
          <w:rFonts w:ascii="Arial" w:hAnsi="Arial" w:cs="Arial"/>
        </w:rPr>
        <w:t>Quadric surface fitting of joint surface areas is</w:t>
      </w:r>
      <w:r>
        <w:rPr>
          <w:rFonts w:ascii="Arial" w:hAnsi="Arial" w:cs="Arial"/>
        </w:rPr>
        <w:t xml:space="preserve"> also</w:t>
      </w:r>
      <w:r w:rsidRPr="003E618F">
        <w:rPr>
          <w:rFonts w:ascii="Arial" w:hAnsi="Arial" w:cs="Arial"/>
        </w:rPr>
        <w:t xml:space="preserve"> often performed to allow further processing of joint component size, location and orientation (pose), or even to determine soft tissue wrapping by collision detection and muscle moment arm evaluation</w:t>
      </w:r>
      <w:r>
        <w:rPr>
          <w:rFonts w:ascii="Arial" w:hAnsi="Arial" w:cs="Arial"/>
        </w:rPr>
        <w:t xml:space="preserve"> </w:t>
      </w:r>
      <w:r>
        <w:rPr>
          <w:rFonts w:ascii="Arial" w:hAnsi="Arial" w:cs="Arial"/>
          <w:noProof/>
        </w:rPr>
        <w:t>(Sholukha et al., 2011)</w:t>
      </w:r>
      <w:r>
        <w:rPr>
          <w:rFonts w:ascii="Arial" w:hAnsi="Arial" w:cs="Arial"/>
        </w:rPr>
        <w:t xml:space="preserve"> which is used in fossil biomechanical analysis. </w:t>
      </w:r>
      <w:r w:rsidRPr="00F20EF1">
        <w:rPr>
          <w:rFonts w:ascii="Arial" w:hAnsi="Arial" w:cs="Arial"/>
          <w:lang w:val="en-US"/>
        </w:rPr>
        <w:t xml:space="preserve">Accurate vertex fitting by QS </w:t>
      </w:r>
      <w:r w:rsidRPr="00F20EF1">
        <w:rPr>
          <w:rFonts w:ascii="Arial" w:hAnsi="Arial" w:cs="Arial"/>
          <w:lang w:val="en-US"/>
        </w:rPr>
        <w:fldChar w:fldCharType="begin" w:fldLock="1"/>
      </w:r>
      <w:r w:rsidRPr="00F20EF1">
        <w:rPr>
          <w:rFonts w:ascii="Arial" w:hAnsi="Arial" w:cs="Arial"/>
          <w:lang w:val="en-US"/>
        </w:rPr>
        <w:instrText>ADDIN CSL_CITATION { "citationItems" : [ { "id" : "ITEM-1", "itemData" : { "author" : [ { "dropping-particle" : "", "family" : "Levy", "given" : "S.;", "non-dropping-particle" : "", "parse-names" : false, "suffix" : "" } ], "id" : "ITEM-1", "issued" : { "date-parts" : [ [ "1995" ] ] }, "title" : "CRC Standard Mathematical Tables and Formulas.Geometry Formulas and Facts ", "type" : "book", "volume" : "30 " }, "uris" : [ "http://www.mendeley.com/documents/?uuid=08bea1a3-9131-4b5a-a2e2-8ea1880c9589" ] } ], "mendeley" : { "formattedCitation" : "(Levy, 1995)", "plainTextFormattedCitation" : "(Levy, 1995)", "previouslyFormattedCitation" : "(Levy, 1995)" }, "properties" : { "noteIndex" : 0 }, "schema" : "https://github.com/citation-style-language/schema/raw/master/csl-citation.json" }</w:instrText>
      </w:r>
      <w:r w:rsidRPr="00F20EF1">
        <w:rPr>
          <w:rFonts w:ascii="Arial" w:hAnsi="Arial" w:cs="Arial"/>
          <w:lang w:val="en-US"/>
        </w:rPr>
        <w:fldChar w:fldCharType="separate"/>
      </w:r>
      <w:r w:rsidRPr="00F20EF1">
        <w:rPr>
          <w:rFonts w:ascii="Arial" w:hAnsi="Arial" w:cs="Arial"/>
          <w:lang w:val="en-US"/>
        </w:rPr>
        <w:t>(Levy, 1995)</w:t>
      </w:r>
      <w:r w:rsidRPr="00F20EF1">
        <w:rPr>
          <w:rFonts w:ascii="Arial" w:hAnsi="Arial" w:cs="Arial"/>
          <w:lang w:val="en-US"/>
        </w:rPr>
        <w:fldChar w:fldCharType="end"/>
      </w:r>
      <w:r w:rsidRPr="00F20EF1">
        <w:rPr>
          <w:rFonts w:ascii="Arial" w:hAnsi="Arial" w:cs="Arial"/>
          <w:lang w:val="en-US"/>
        </w:rPr>
        <w:t xml:space="preserve"> not only solves the surface collision problem</w:t>
      </w:r>
      <w:r>
        <w:rPr>
          <w:rFonts w:ascii="Arial" w:hAnsi="Arial" w:cs="Arial"/>
          <w:lang w:val="en-US"/>
        </w:rPr>
        <w:t xml:space="preserve"> in virtual space</w:t>
      </w:r>
      <w:r w:rsidRPr="00F20EF1">
        <w:rPr>
          <w:rFonts w:ascii="Arial" w:hAnsi="Arial" w:cs="Arial"/>
          <w:lang w:val="en-US"/>
        </w:rPr>
        <w:t xml:space="preserve">, but also enables the derivation of bone morphological characteristics such as joint </w:t>
      </w:r>
      <w:proofErr w:type="spellStart"/>
      <w:r w:rsidRPr="00F20EF1">
        <w:rPr>
          <w:rFonts w:ascii="Arial" w:hAnsi="Arial" w:cs="Arial"/>
          <w:lang w:val="en-US"/>
        </w:rPr>
        <w:t>cent</w:t>
      </w:r>
      <w:r>
        <w:rPr>
          <w:rFonts w:ascii="Arial" w:hAnsi="Arial" w:cs="Arial"/>
          <w:lang w:val="en-US"/>
        </w:rPr>
        <w:t>re</w:t>
      </w:r>
      <w:proofErr w:type="spellEnd"/>
      <w:r w:rsidRPr="00F20EF1">
        <w:rPr>
          <w:rFonts w:ascii="Arial" w:hAnsi="Arial" w:cs="Arial"/>
          <w:lang w:val="en-US"/>
        </w:rPr>
        <w:t xml:space="preserve"> and shape approximation (e.g. diaphysis bending and twisting for longitudinal bones). </w:t>
      </w:r>
    </w:p>
    <w:p w:rsidR="000B2128" w:rsidRPr="00672DA2" w:rsidRDefault="00672DA2" w:rsidP="000B2128">
      <w:pPr>
        <w:spacing w:line="360" w:lineRule="auto"/>
        <w:jc w:val="both"/>
        <w:rPr>
          <w:rFonts w:ascii="Arial" w:hAnsi="Arial" w:cs="Arial"/>
          <w:lang w:val="fr-BE"/>
        </w:rPr>
      </w:pPr>
      <w:r>
        <w:rPr>
          <w:rFonts w:ascii="Arial" w:hAnsi="Arial" w:cs="Arial"/>
          <w:lang w:val="en-US"/>
        </w:rPr>
        <w:t xml:space="preserve">The </w:t>
      </w:r>
      <w:r w:rsidRPr="00F20EF1">
        <w:rPr>
          <w:rFonts w:ascii="Arial" w:hAnsi="Arial" w:cs="Arial"/>
          <w:lang w:val="en-US"/>
        </w:rPr>
        <w:t xml:space="preserve">QS fitting study </w:t>
      </w:r>
      <w:r>
        <w:rPr>
          <w:rFonts w:ascii="Arial" w:hAnsi="Arial" w:cs="Arial"/>
          <w:lang w:val="en-US"/>
        </w:rPr>
        <w:t xml:space="preserve">was also developed in </w:t>
      </w:r>
      <w:r w:rsidRPr="007D1124">
        <w:rPr>
          <w:rFonts w:ascii="Arial" w:hAnsi="Arial" w:cs="Arial"/>
          <w:noProof/>
          <w:color w:val="000000"/>
        </w:rPr>
        <w:t>Matlab®</w:t>
      </w:r>
      <w:r>
        <w:rPr>
          <w:rFonts w:ascii="Arial" w:hAnsi="Arial" w:cs="Arial"/>
          <w:noProof/>
          <w:color w:val="000000"/>
        </w:rPr>
        <w:t xml:space="preserve"> and</w:t>
      </w:r>
      <w:r w:rsidR="000B2128">
        <w:rPr>
          <w:rFonts w:ascii="Arial" w:hAnsi="Arial" w:cs="Arial"/>
          <w:noProof/>
          <w:color w:val="000000"/>
        </w:rPr>
        <w:t xml:space="preserve"> further</w:t>
      </w:r>
      <w:r>
        <w:rPr>
          <w:rFonts w:ascii="Arial" w:hAnsi="Arial" w:cs="Arial"/>
          <w:noProof/>
          <w:color w:val="000000"/>
        </w:rPr>
        <w:t xml:space="preserve"> </w:t>
      </w:r>
      <w:r w:rsidRPr="00F20EF1">
        <w:rPr>
          <w:rFonts w:ascii="Arial" w:hAnsi="Arial" w:cs="Arial"/>
          <w:lang w:val="en-US"/>
        </w:rPr>
        <w:t>aimed to determine if the position of the morphological JCs and the shape morphology of the bone could be approximated with satisfactory accuracy from a limited amount of palpable ALs found on the bone-of-interest itself</w:t>
      </w:r>
      <w:r>
        <w:rPr>
          <w:rFonts w:ascii="Arial" w:hAnsi="Arial" w:cs="Arial"/>
          <w:lang w:val="en-US"/>
        </w:rPr>
        <w:t xml:space="preserve"> (this was </w:t>
      </w:r>
      <w:r w:rsidR="000B2128">
        <w:rPr>
          <w:rFonts w:ascii="Arial" w:hAnsi="Arial" w:cs="Arial"/>
          <w:lang w:val="en-US"/>
        </w:rPr>
        <w:t>found to be possible with three landmarks on the femora</w:t>
      </w:r>
      <w:r>
        <w:rPr>
          <w:rFonts w:ascii="Arial" w:hAnsi="Arial" w:cs="Arial"/>
          <w:lang w:val="en-US"/>
        </w:rPr>
        <w:t>)</w:t>
      </w:r>
      <w:r w:rsidRPr="00F20EF1">
        <w:rPr>
          <w:rFonts w:ascii="Arial" w:hAnsi="Arial" w:cs="Arial"/>
          <w:lang w:val="en-US"/>
        </w:rPr>
        <w:t xml:space="preserve">. </w:t>
      </w:r>
      <w:r w:rsidR="000B2128" w:rsidRPr="00F20EF1">
        <w:rPr>
          <w:rFonts w:ascii="Arial" w:hAnsi="Arial" w:cs="Arial"/>
          <w:lang w:val="en-US"/>
        </w:rPr>
        <w:t xml:space="preserve">Morphological multiple regression methods have </w:t>
      </w:r>
      <w:r w:rsidR="000B2128">
        <w:rPr>
          <w:rFonts w:ascii="Arial" w:hAnsi="Arial" w:cs="Arial"/>
          <w:lang w:val="en-US"/>
        </w:rPr>
        <w:t xml:space="preserve">also </w:t>
      </w:r>
      <w:r w:rsidR="000B2128" w:rsidRPr="00F20EF1">
        <w:rPr>
          <w:rFonts w:ascii="Arial" w:hAnsi="Arial" w:cs="Arial"/>
          <w:lang w:val="en-US"/>
        </w:rPr>
        <w:t xml:space="preserve">previously used spatial AL locations to </w:t>
      </w:r>
      <w:r w:rsidR="000B2128" w:rsidRPr="00F20EF1">
        <w:rPr>
          <w:rFonts w:ascii="Arial" w:hAnsi="Arial" w:cs="Arial"/>
          <w:lang w:val="en-US"/>
        </w:rPr>
        <w:lastRenderedPageBreak/>
        <w:t xml:space="preserve">determine JCs using regression analysis </w:t>
      </w:r>
      <w:r w:rsidR="000B2128" w:rsidRPr="00F20EF1">
        <w:rPr>
          <w:rFonts w:ascii="Arial" w:hAnsi="Arial" w:cs="Arial"/>
          <w:lang w:val="en-US"/>
        </w:rPr>
        <w:fldChar w:fldCharType="begin" w:fldLock="1"/>
      </w:r>
      <w:r w:rsidR="000B2128" w:rsidRPr="00F20EF1">
        <w:rPr>
          <w:rFonts w:ascii="Arial" w:hAnsi="Arial" w:cs="Arial"/>
          <w:lang w:val="en-US"/>
        </w:rPr>
        <w:instrText xml:space="preserve">ADDIN CSL_CITATION { "citationItems" : [ { "id" : "ITEM-1", "itemData" : { "abstract" : "OBJECTIVE: To study the anatomy of the sternoclavicular joint, its discus and its variations.Design. Anatomical study (macroscopic dissection). BACKGROUND: Textbooks on manual therapy give different descriptions of the movements of this joint. These apparent contradictions could be due to poor understanding of the anatomy of this joint resulting in ignoring specific movement patterns under particular conditions. METHODS: Macroscopic dissection of 22 embalmed sternoclavicular joints. RESULTS: The sternoclavicular and the costoclavicular parts of the discus always were quite distinct in orientation, thickness, surface and consistency. The sternoclavicular part was attached to the dorso-cranial part of the extremitas sternalis claviculae by a broad insertion in which several small blood vessels are visible. This part is grossly vertical, thicker than the lateral part and has a fibrous aspect. The costoclavicular part of the discus is always thinner than the sternoclavicular part. Sometimes it is reduced to a fine translucent pellet or is perforated. Subsynovial vascular arcades run along the insertion of the discus on the joint capsule, both on sternal and on clavicular sides. The costosternal articular surface can be divided into a sternal and a costal segment, separated by a vascular zone. CONCLUSIONS: Findings suggest different functions of the distinct parts of the joint. The smooth aspect of the lateral segment of the costosternal articular surface and of the costoclavicular part of the discus could be an argument to consider a functionally distinct costoclavicular compartment. The insertion of the discus on the clavicula strongly suggests that small movements take place between clavicula and discus and that the discus itself is moved only when the increasing amplitude stretches this insertion. We hypothesise that all midrange movements take place between the convex inferior edge of the clavicula and the costoclavicular part of he discus and that larger elevation depression and pro- and retraction movement take place, respectively, between clavicula and discus or discus and sternum. In three specimens we observed a previously not described arterial ramus articularis originating from the left thyrocervical trunk.RelevanceThese findings might explain differences of the arthrokinematic behaviour of this joint between midrange and full range motions", "author" : [ { "dropping-particle" : "", "family" : "Barbaix", "given" : "E", "non-dropping-particle" : "", "parse-names" : false, "suffix" : "" }, { "dropping-particle" : "", "family" : "Lapierre", "given" : "M", "non-dropping-particle" : "", "parse-names" : false, "suffix" : "" }, { "dropping-particle" : "", "family" : "Van", "given" : "Roy P", "non-dropping-particle" : "", "parse-names" : false, "suffix" : "" }, { "dropping-particle" : "", "family" : "Clarijs", "given" : "J P", "non-dropping-particle" : "", "parse-names" : false, "suffix" : "" } ], "container-title" : "Clin.Biomech.(Bristol., Avon.)", "id" : "ITEM-1", "issue" : "0268-0033 (Print)", "issued" : { "date-parts" : [ [ "2000" ] ] }, "language" : "eng PT - Journal Article SB - IM", "note" : "DA - 20001226", "page" : "S3-S7", "publisher-place" : "Department of Experimental Anatomy, Free University of Brussels, Brussels, Belgium", "title" : "The sternoclavicular joint: variants of the discus articularis ", "type" : "article-journal", "volume" : "15 Suppl 1" }, "uris" : [ "http://www.mendeley.com/documents/?uuid=10b63bec-5a0c-40a0-9d32-33b98bceb55e" ] }, { "id" : "ITEM-2", "itemData" : { "author" : [ { "dropping-particle" : "", "family" : "Bell", "given" : "A L", "non-dropping-particle" : "", "parse-names" : false, "suffix" : "" }, { "dropping-particle" : "", "family" : "Petersen", "given" : "D R", "non-dropping-particle" : "", "parse-names" : false, "suffix" : "" }, { "dropping-particle" : "", "family" : "Brand", "given" : "R A", "non-dropping-particle" : "", "parse-names" : false, "suffix" : "" } ], "container-title" : "Human Movement Science", "id" : "ITEM-2", "issued" : { "date-parts" : [ [ "1989" ] ] }, "page" : "3-16", "title" : "Prediction of hip joint centre location from external markers", "type" : "article-journal", "volume" : "8" }, "uris" : [ "http://www.mendeley.com/documents/?uuid=77ac3a03-ec4f-447b-8eb5-fcf55dc47cfe" ] }, { "id" : "ITEM-3", "itemData" : { "author" : [ { "dropping-particle" : "", "family" : "Bell", "given" : "A L", "non-dropping-particle" : "", "parse-names" : false, "suffix" : "" }, { "dropping-particle" : "", "family" : "Petersen", "given" : "D R", "non-dropping-particle" : "", "parse-names" : false, "suffix" : "" }, { "dropping-particle" : "", "family" : "Brand", "given" : "R A", "non-dropping-particle" : "", "parse-names" : false, "suffix" : "" } ], "container-title" : "Journal of Biomechanics ", "id" : "ITEM-3", "issued" : { "date-parts" : [ [ "1990" ] ] }, "page" : "617-621", "title" : "A comparison of the accuracy of several hip center location prediction methods ", "type" : "article-journal", "volume" : "23 " }, "uris" : [ "http://www.mendeley.com/documents/?uuid=42146184-6ca1-4e45-a969-34f1afe557bf" ] }, { "id" : "ITEM-4", "itemData" : { "ISSN" : "0021-9290", "abstract" : "In this paper, a method is described for in vivo prediction of the glenohumeral joint rotation center (GH-r), necessary for the construction of a humerus local coordinate system in shoulder kinematic studies. The three-dimensional positions of five scapula bony landmarks as well as a large number of data points on the surface of the glenoid and humeral head were collected at 36 sets of cadaver scapulae and adjacent humeri. The position of GH-r in each scapula was estimated by mathematically fitting spheres to the glenoid and humeral head. GH-r prediction from scapula geometry parameters by linear regression resulted in a RMSE between measured and predicted GH-r of 2.32\ufffdmm for the x-coordinate, 2.69\ufffdmm for the y-coordinate and 3.04\ufffdmm for the z-coordinate. Application in vivo revealed a random humerus orientation error due to measurement inaccuracies of 1.35, 0.29 and 1.26- standard deviation per rotation angle. The estimated total humerus orientation error including the offset error due to the regression model inaccuracy was 2.86, 0.84 and 2.69- standard deviation. As these errors were about 15 and 20% of, respectively, the intra- and inter-subject variability of the humerus orientations measured, it is concluded that the method described in this paper allows for an adequate construction of a humerus local coordinate system\n", "author" : [ { "dropping-particle" : "", "family" : "Meskers", "given" : "C G M", "non-dropping-particle" : "", "parse-names" : false, "suffix" : "" }, { "dropping-particle" : "", "family" : "Helm", "given" : "F C T", "non-dropping-particle" : "van der", "parse-names" : false, "suffix" : "" }, { "dropping-particle" : "", "family" : "Rozendaal", "given" : "L A", "non-dropping-particle" : "", "parse-names" : false, "suffix" : "" }, { "dropping-particle" : "", "family" : "Rozing", "given" : "P M", "non-dropping-particle" : "", "parse-names" : false, "suffix" : "" } ], "container-title" : "Journal of Biomechanics ", "id" : "ITEM-4", "issue" : "1 ", "issued" : { "date-parts" : [ [ "1997", "11", "14" ] ] }, "page" : "93-96", "title" : "In vivo estimation of the glenohumeral joint rotation center from scapular bony landmarks by linear regression ", "type" : "article-journal", "volume" : "31 " }, "uris" : [ "http://www.mendeley.com/documents/?uuid=a72e0ef7-2e9e-492c-9108-d210026e528d" ] }, { "id" : "ITEM-5", "itemData" : { "abstract" : "Accurate spatial location of joint center (JC) is a key issue in motion analysis since JC locations are used to define standardized anatomical frames, in which results are represented. Accurate and reproducible JC location is important for data comparison and data exchange. This paper presents a method for JC locations based on the multiple regression algorithms without preliminary assumption on the behavior of the joint-of-interest. Regression equations were obtained from manually palpable ALs on each bone-of-interest. Results are presented for all joint surfaces found on the clavicle, scapula and humeral bone. Mean accuracy errors on the JC locations obtained on dry bones were 5.2??2.5 mm for the humeral head, 2.5??1.1 mm for the humeral trochlea, 2.3??0.9 mm for the humeral capitulum, 8.2??3.9 mm for the scapula glenoid cavity, 7.2??3.2 mm for the scapular aspect of the acromio-clavicular joint, 3.5??1.8 mm for the clavicular aspect of the sternoclavicular joint and 3.2??1.4 mm for the clavicular aspect of the acromio-clavicular joint. In-vitro and in-vivo validation accuracy was 5.3 and 8.5 mm, respectively, for the humeral head center location. Regression coefficients for joint radius dimension and joint surface orientation were also processed and reported in this paper. ?? 2008 Elsevier Ltd. All rights reserved.", "author" : [ { "dropping-particle" : "", "family" : "Sholukha", "given" : "V.", "non-dropping-particle" : "", "parse-names" : false, "suffix" : "" }, { "dropping-particle" : "", "family" : "Sint Jan", "given" : "S.", "non-dropping-particle" : "Van", "parse-names" : false, "suffix" : "" }, { "dropping-particle" : "", "family" : "Snoeck", "given" : "O.", "non-dropping-particle" : "", "parse-names" : false, "suffix" : "" }, { "dropping-particle" : "", "family" : "Salvia", "given" : "P.", "non-dropping-particle" : "", "parse-names" : false, "suffix" : "" }, { "dropping-particle" : "", "family" : "Moiseev", "given" : "F.", "non-dropping-particle" : "", "parse-names" : false, "suffix" : "" }, { "dropping-particle" : "", "family" : "Rooze", "given" : "M.", "non-dropping-particle" : "", "parse-names" : false, "suffix" : "" } ], "container-title" : "Journal of Biomechanics", "id" : "ITEM-5", "issue" : "3", "issued" : { "date-parts" : [ [ "2009" ] ] }, "page" : "319-324", "title" : "Prediction of joint center location by customizable multiple regressions: Application to clavicle, scapula and humerus", "type" : "article-journal", "volume" : "42" }, "uris" : [ "http://www.mendeley.com/documents/?uuid=aa86cbb2-4bbe-4bfc-a957-8becb30f106c" ] }, { "id" : "ITEM-6", "itemData" : { "ISSN" : "0021-9290", "abstract" : "Quadric surface fitting of joint surface areas is often performed to allow further processing of joint component size, location and orientation (pose), or even to determine soft tissue wrapping by collision detection and muscle moment arm evaluation. This study aimed to determine, for the femoral bone, if the position of its morphological joint centers and the shape morphology could be approximated using regression methods with satisfactory accuracy from a limited amount of palpable anatomical landmarks found on the femoral bone surface. The main aim of this paper is the description of the pipeline allowing on one hand the data collection and database storage of femoral bone characteristics, and on the other hand the determination of regression relationships from the available database. The femoral bone components analyzed in this study included the diaphysis, all joint surfaces (shape, location and orientation of the head, condyles and femoro-patellar surface) and their respective spatial relationships (e.g., cervico-diaphyseal angle, cervico-bicondylar angle, intercondylar angle, etc.). A total of 36 morphological characteristics are presented and can be estimated by regression method in in-vivo applications from the spatial location of 3 anatomical landmarks (lateral epicondyle, medial epicondyle and greater trochanter) located on the individual under investigation. The method does not require any a-priori knowledge on the functional aspect of the joint. In-vivo and in-vitro validations have been performed using data collected from medical imaging by virtual palpation and data collected directly on a volunteer using manual palpation through soft tissue. The prediction accuracy for most of the 36 femoral characteristics determined from virtual palpation was satisfactory, mean (SD) distance and orientation errors were 2.7(2.5)\ufffdmm and 6.8(2.7)-, respectively. Manual palpation data allowed good accuracy for most femoral features, mean (SD) distance and orientation errors were 4.5(5.2)\ufffdmm and 7.5(5.3)-, respectively. Only the in-vivo location estimation of the femoral head was worse (position error=23.2\ufffdmm). In conclusion, results seem to show that the method allows in-vivo femoral joint shape prediction and could be used for further development (e.g., surface collision, muscle wrapping, muscle moment arm estimation, joint surface dimensions, etc.) in gait analysis-related applications\n", "author" : [ { "dropping-particle" : "", "family" : "Sholukha", "given" : "V", "non-dropping-particle" : "", "parse-names" : false, "suffix" : "" }, { "dropping-particle" : "", "family" : "Chapman", "given" : "T", "non-dropping-particle" : "", "parse-names" : false, "suffix" : "" }, { "dropping-particle" : "", "family" : "Salvia", "given" : "P", "non-dropping-particle" : "", "parse-names" : </w:instrText>
      </w:r>
      <w:r w:rsidR="000B2128" w:rsidRPr="000B2128">
        <w:rPr>
          <w:rFonts w:ascii="Arial" w:hAnsi="Arial" w:cs="Arial"/>
        </w:rPr>
        <w:instrText>false, "suffix" : "" }, { "dropping-particle" : "", "family" : "Moiseev", "given" : "F", "non-dropping-particle" : "", "parse-names" : false, "suffix" : "" }, { "dropping-particle" : "", "family" : "Euran", "given" : "F", "non-dropping-particle" : "", "parse-names" : false, "suffix" : "" }, { "dropping-particle" : "", "family" : "Rooze", "given" : "M", "non-dropping-particle" : "", "parse-names" : false, "suffix" : "" }, { "dropping-particle" : "", "family" : "Sint Jan", "given" : "S", "non-dropping-particle" : "Van", "parse-names" : false, "suffix" : "" } ], "container-title" : "Journal of Biomechanics ", "id" : "ITEM-6", "issue" : "4 ", "issued" : { "date-parts" : [ [ "2011", "2", "24" ] ] }, "page" : "712-718", "title" : "Femur shape prediction by multiple regression based on quadric surface fitting ", "type" : "article-journal", "volume" : "44 " }, "uris" : [ "http://www.mendeley.com/documents/?uuid=096d6969-3bf7-4631-8a48-04f27925b82b" ] } ], "mendeley" : { "formattedCitation" : "(Barbaix et al., 2000; Bell et al., 1990, 1989; Meskers et al., 1997; Sholukha et al., 2011, 2009)", "plainTextFormattedCitation" : "(Barbaix et al., 2000; Bell et al., 1990, 1989; Meskers et al., 1997; Sholukha et al., 2011, 2009)", "previouslyFormattedCitation" : "(Barbaix et al., 2000; Bell et al., 1990, 1989; Meskers et al., 1997; Sholukha et al., 2011, 2009)" }, "properties" : { "noteIndex" : 0 }, "schema" : "https://github.com/citation-style-language/schema/raw/master/csl-citation.json" }</w:instrText>
      </w:r>
      <w:r w:rsidR="000B2128" w:rsidRPr="00F20EF1">
        <w:rPr>
          <w:rFonts w:ascii="Arial" w:hAnsi="Arial" w:cs="Arial"/>
          <w:lang w:val="en-US"/>
        </w:rPr>
        <w:fldChar w:fldCharType="separate"/>
      </w:r>
      <w:r w:rsidR="000B2128" w:rsidRPr="000B2128">
        <w:rPr>
          <w:rFonts w:ascii="Arial" w:hAnsi="Arial" w:cs="Arial"/>
        </w:rPr>
        <w:t>(Barbaix et al., 2000; Bell et al., 1990, 1989; Meskers et al., 1997; Sholukha et al., 2011, 2009)</w:t>
      </w:r>
      <w:r w:rsidR="000B2128" w:rsidRPr="00F20EF1">
        <w:rPr>
          <w:rFonts w:ascii="Arial" w:hAnsi="Arial" w:cs="Arial"/>
          <w:lang w:val="en-US"/>
        </w:rPr>
        <w:fldChar w:fldCharType="end"/>
      </w:r>
      <w:r w:rsidR="000B2128" w:rsidRPr="000B2128">
        <w:rPr>
          <w:rFonts w:ascii="Arial" w:hAnsi="Arial" w:cs="Arial"/>
        </w:rPr>
        <w:t>.</w:t>
      </w:r>
      <w:r w:rsidR="000B2128" w:rsidRPr="00F20EF1">
        <w:rPr>
          <w:rFonts w:ascii="Arial" w:hAnsi="Arial" w:cs="Arial"/>
          <w:lang w:val="en-US"/>
        </w:rPr>
        <w:t xml:space="preserve">Most ALs can be located either by manual palpation through the skin </w:t>
      </w:r>
      <w:r w:rsidR="000B2128">
        <w:rPr>
          <w:rFonts w:ascii="Arial" w:hAnsi="Arial" w:cs="Arial"/>
          <w:lang w:val="en-US"/>
        </w:rPr>
        <w:t xml:space="preserve">(if human volunteers) </w:t>
      </w:r>
      <w:r w:rsidR="000B2128" w:rsidRPr="00F20EF1">
        <w:rPr>
          <w:rFonts w:ascii="Arial" w:hAnsi="Arial" w:cs="Arial"/>
          <w:lang w:val="en-US"/>
        </w:rPr>
        <w:t xml:space="preserve">or virtual palpation on 3D models, or a combination of both </w:t>
      </w:r>
      <w:r w:rsidR="000B2128" w:rsidRPr="00F20EF1">
        <w:rPr>
          <w:rFonts w:ascii="Arial" w:hAnsi="Arial" w:cs="Arial"/>
          <w:lang w:val="en-US"/>
        </w:rPr>
        <w:fldChar w:fldCharType="begin" w:fldLock="1"/>
      </w:r>
      <w:r w:rsidR="000B2128" w:rsidRPr="00F20EF1">
        <w:rPr>
          <w:rFonts w:ascii="Arial" w:hAnsi="Arial" w:cs="Arial"/>
          <w:lang w:val="en-US"/>
        </w:rPr>
        <w:instrText>ADDIN CSL_CITATION { "citationItems" : [ { "id" : "ITEM-1", "itemData" : { "author" : [ { "dropping-particle" : "", "family" : "Sint Jan", "given" : "S", "non-dropping-particle" : "Van", "parse-names" : false, "suffix" : "" } ], "id" : "ITEM-1", "issued" : { "date-parts" : [ [ "2007" ] ] }, "publisher" : "Churchill Livingstone - Elsevier ", "publisher-place" : "Edinburg ", "title" : "Color atlas of skeletal landmark definitions. Guidelines for reproducible manual and virtual palpations  ", "type" : "book" }, "uris" : [ "http://www.mendeley.com/documents/?uuid=a122099e-695f-48af-a3a0-839d88cb2b0c" ] } ], "mendeley" : { "formattedCitation" : "(Van Sint Jan, 2007)", "plainTextFormattedCitation" : "(Van Sint Jan, 2007)", "previouslyFormattedCitation" : "(Van Sint Jan, 2007)" }, "properties" : { "noteIndex" : 0 }, "schema" : "https://github.com/citation-style-language/schema/raw/master/csl-citation.json" }</w:instrText>
      </w:r>
      <w:r w:rsidR="000B2128" w:rsidRPr="00F20EF1">
        <w:rPr>
          <w:rFonts w:ascii="Arial" w:hAnsi="Arial" w:cs="Arial"/>
          <w:lang w:val="en-US"/>
        </w:rPr>
        <w:fldChar w:fldCharType="separate"/>
      </w:r>
      <w:r w:rsidR="000B2128" w:rsidRPr="00F20EF1">
        <w:rPr>
          <w:rFonts w:ascii="Arial" w:hAnsi="Arial" w:cs="Arial"/>
          <w:lang w:val="en-US"/>
        </w:rPr>
        <w:t>(Van Sint Jan, 2007)</w:t>
      </w:r>
      <w:r w:rsidR="000B2128" w:rsidRPr="00F20EF1">
        <w:rPr>
          <w:rFonts w:ascii="Arial" w:hAnsi="Arial" w:cs="Arial"/>
          <w:lang w:val="en-US"/>
        </w:rPr>
        <w:fldChar w:fldCharType="end"/>
      </w:r>
      <w:r w:rsidR="000B2128" w:rsidRPr="00F20EF1">
        <w:rPr>
          <w:rFonts w:ascii="Arial" w:hAnsi="Arial" w:cs="Arial"/>
          <w:lang w:val="en-US"/>
        </w:rPr>
        <w:t xml:space="preserve">. </w:t>
      </w:r>
      <w:r w:rsidR="000B2128">
        <w:rPr>
          <w:rFonts w:ascii="Arial" w:hAnsi="Arial" w:cs="Arial"/>
          <w:lang w:val="en-US"/>
        </w:rPr>
        <w:t>Spatial</w:t>
      </w:r>
      <w:r w:rsidR="000B2128" w:rsidRPr="00F20EF1">
        <w:rPr>
          <w:rFonts w:ascii="Arial" w:hAnsi="Arial" w:cs="Arial"/>
          <w:lang w:val="en-US"/>
        </w:rPr>
        <w:t xml:space="preserve"> location of ALs </w:t>
      </w:r>
      <w:r w:rsidR="000B2128">
        <w:rPr>
          <w:rFonts w:ascii="Arial" w:hAnsi="Arial" w:cs="Arial"/>
          <w:lang w:val="en-US"/>
        </w:rPr>
        <w:t>are</w:t>
      </w:r>
      <w:r w:rsidR="000B2128" w:rsidRPr="00F20EF1">
        <w:rPr>
          <w:rFonts w:ascii="Arial" w:hAnsi="Arial" w:cs="Arial"/>
          <w:lang w:val="en-US"/>
        </w:rPr>
        <w:t xml:space="preserve"> </w:t>
      </w:r>
      <w:r w:rsidR="000B2128">
        <w:rPr>
          <w:rFonts w:ascii="Arial" w:hAnsi="Arial" w:cs="Arial"/>
          <w:lang w:val="en-US"/>
        </w:rPr>
        <w:t xml:space="preserve">also </w:t>
      </w:r>
      <w:r w:rsidR="000B2128" w:rsidRPr="00F20EF1">
        <w:rPr>
          <w:rFonts w:ascii="Arial" w:hAnsi="Arial" w:cs="Arial"/>
          <w:lang w:val="en-US"/>
        </w:rPr>
        <w:t xml:space="preserve">required to build and obtain regression equations. ALs are also required to define anatomical frames to represent movement data according to </w:t>
      </w:r>
      <w:r w:rsidR="000B2128">
        <w:rPr>
          <w:rFonts w:ascii="Arial" w:hAnsi="Arial" w:cs="Arial"/>
          <w:lang w:val="en-US"/>
        </w:rPr>
        <w:t xml:space="preserve">the </w:t>
      </w:r>
      <w:r w:rsidR="000B2128" w:rsidRPr="00F20EF1">
        <w:rPr>
          <w:rFonts w:ascii="Arial" w:hAnsi="Arial" w:cs="Arial"/>
          <w:lang w:val="en-US"/>
        </w:rPr>
        <w:t xml:space="preserve">frame definition convention </w:t>
      </w:r>
      <w:r w:rsidR="000B2128" w:rsidRPr="00F20EF1">
        <w:rPr>
          <w:rFonts w:ascii="Arial" w:hAnsi="Arial" w:cs="Arial"/>
          <w:lang w:val="en-US"/>
        </w:rPr>
        <w:fldChar w:fldCharType="begin" w:fldLock="1"/>
      </w:r>
      <w:r w:rsidR="000B2128" w:rsidRPr="00F20EF1">
        <w:rPr>
          <w:rFonts w:ascii="Arial" w:hAnsi="Arial" w:cs="Arial"/>
          <w:lang w:val="en-US"/>
        </w:rPr>
        <w:instrText>ADDIN CSL_CITATION { "citationItems" : [ { "id" : "ITEM-1", "itemData" : { "ISSN" : "0966-6362", "abstract" : "This paper sets the stage for a series of reviews dealing with the problems associated with the reconstruction and analysis of in vivo skeletal system kinematics using optoelectronic stereophotogrammetric data. Instantaneous bone position and orientation and joint kinematic variable estimations are addressed in the framework of rigid body mechanics. The conceptual background to these exercises is discussed. Focus is placed on the experimental and analytical problem of merging the information relative to movement and that relative to the morphology of the anatomical body parts of interest. The various global and local frames that may be used in this context are defined. Common anatomical and mathematical conventions that can be used to describe joint kinematics are illustrated in a comparative fashion. The authors believe that an effort to systematize the different theoretical and experimental approaches to the problems involved and related nomenclatures, as currently reported in the literature, is needed to facilitate data and knowledge sharing, and to provide renewed momentum for the advancement of human movement analysis\n", "author" : [ { "dropping-particle" : "", "family" : "Cappozzo", "given" : "Aurelio", "non-dropping-particle" : "", "parse-names" : false, "suffix" : "" }, { "dropping-particle" : "", "family" : "Croce", "given" : "Ugo", "non-dropping-particle" : "Della", "parse-names" : false, "suffix" : "" }, { "dropping-particle" : "", "family" : "Leardini", "given" : "Alberto", "non-dropping-particle" : "", "parse-names" : false, "suffix" : "" }, { "dropping-particle" : "", "family" : "Chiari", "given" : "Lorenzo", "non-dropping-particle" : "", "parse-names" : false, "suffix" : "" } ], "container-title" : "Gait &amp; Posture ", "id" : "ITEM-1", "issue" : "2 ", "issued" : { "date-parts" : [ [ "2005", "2" ] ] }, "page" : "186-196", "title" : "Human movement analysis using stereophotogrammetry: Part 1: theoretical background ", "type" : "article-journal", "volume" : "21 " }, "uris" : [ "http://www.mendeley.com/documents/?uuid=43ddd8d7-4332-47fa-8481-d2cc402d784c" ] } ], "mendeley" : { "formattedCitation" : "(Cappozzo et al., 2005)", "plainTextFormattedCitation" : "(Cappozzo et al., 2005)", "previouslyFormattedCitation" : "(Cappozzo et al., 2005)" }, "properties" : { "noteIndex" : 0 }, "schema" : "https://github.com/citation-style-language/schema/raw/master/csl-citation.json" }</w:instrText>
      </w:r>
      <w:r w:rsidR="000B2128" w:rsidRPr="00F20EF1">
        <w:rPr>
          <w:rFonts w:ascii="Arial" w:hAnsi="Arial" w:cs="Arial"/>
          <w:lang w:val="en-US"/>
        </w:rPr>
        <w:fldChar w:fldCharType="separate"/>
      </w:r>
      <w:r w:rsidR="000B2128" w:rsidRPr="00F20EF1">
        <w:rPr>
          <w:rFonts w:ascii="Arial" w:hAnsi="Arial" w:cs="Arial"/>
          <w:lang w:val="en-US"/>
        </w:rPr>
        <w:t>(Cappozzo et al., 2005)</w:t>
      </w:r>
      <w:r w:rsidR="000B2128" w:rsidRPr="00F20EF1">
        <w:rPr>
          <w:rFonts w:ascii="Arial" w:hAnsi="Arial" w:cs="Arial"/>
          <w:lang w:val="en-US"/>
        </w:rPr>
        <w:fldChar w:fldCharType="end"/>
      </w:r>
      <w:r w:rsidR="000B2128" w:rsidRPr="00F20EF1">
        <w:rPr>
          <w:rFonts w:ascii="Arial" w:hAnsi="Arial" w:cs="Arial"/>
          <w:lang w:val="en-US"/>
        </w:rPr>
        <w:t xml:space="preserve">. </w:t>
      </w:r>
    </w:p>
    <w:p w:rsidR="00672DA2" w:rsidRDefault="000B2128" w:rsidP="0084009F">
      <w:pPr>
        <w:spacing w:line="360" w:lineRule="auto"/>
        <w:jc w:val="both"/>
        <w:rPr>
          <w:rFonts w:ascii="Arial" w:hAnsi="Arial" w:cs="Arial"/>
          <w:lang w:val="en-US"/>
        </w:rPr>
      </w:pPr>
      <w:r>
        <w:rPr>
          <w:rFonts w:ascii="Arial" w:hAnsi="Arial" w:cs="Arial"/>
          <w:noProof/>
          <w:color w:val="000000"/>
        </w:rPr>
        <w:t xml:space="preserve">The </w:t>
      </w:r>
      <w:r w:rsidRPr="00F20EF1">
        <w:rPr>
          <w:rFonts w:ascii="Arial" w:hAnsi="Arial" w:cs="Arial"/>
          <w:lang w:val="en-US"/>
        </w:rPr>
        <w:t xml:space="preserve">validated regression method </w:t>
      </w:r>
      <w:r>
        <w:rPr>
          <w:rFonts w:ascii="Arial" w:hAnsi="Arial" w:cs="Arial"/>
          <w:lang w:val="en-US"/>
        </w:rPr>
        <w:t>enabled</w:t>
      </w:r>
      <w:r w:rsidRPr="00F20EF1">
        <w:rPr>
          <w:rFonts w:ascii="Arial" w:hAnsi="Arial" w:cs="Arial"/>
          <w:lang w:val="en-US"/>
        </w:rPr>
        <w:t xml:space="preserve"> the location of various characteristics (joint center location, joint dimensions, joint orientation) of all joint surfaces of the bones involved in the thigh and shoulder joint complex </w:t>
      </w:r>
      <w:r w:rsidRPr="00F20EF1">
        <w:rPr>
          <w:rFonts w:ascii="Arial" w:hAnsi="Arial" w:cs="Arial"/>
          <w:lang w:val="en-US"/>
        </w:rPr>
        <w:fldChar w:fldCharType="begin" w:fldLock="1"/>
      </w:r>
      <w:r w:rsidRPr="00F20EF1">
        <w:rPr>
          <w:rFonts w:ascii="Arial" w:hAnsi="Arial" w:cs="Arial"/>
          <w:lang w:val="en-US"/>
        </w:rPr>
        <w:instrText>ADDIN CSL_CITATION { "citationItems" : [ { "id" : "ITEM-1", "itemData" : { "abstract" : "Accurate spatial location of joint center (JC) is a key issue in motion analysis since JC locations are used to define standardized anatomical frames, in which results are represented. Accurate and reproducible JC location is important for data comparison and data exchange. This paper presents a method for JC locations based on the multiple regression algorithms without preliminary assumption on the behavior of the joint-of-interest. Regression equations were obtained from manually palpable ALs on each bone-of-interest. Results are presented for all joint surfaces found on the clavicle, scapula and humeral bone. Mean accuracy errors on the JC locations obtained on dry bones were 5.2??2.5 mm for the humeral head, 2.5??1.1 mm for the humeral trochlea, 2.3??0.9 mm for the humeral capitulum, 8.2??3.9 mm for the scapula glenoid cavity, 7.2??3.2 mm for the scapular aspect of the acromio-clavicular joint, 3.5??1.8 mm for the clavicular aspect of the sternoclavicular joint and 3.2??1.4 mm for the clavicular aspect of the acromio-clavicular joint. In-vitro and in-vivo validation accuracy was 5.3 and 8.5 mm, respectively, for the humeral head center location. Regression coefficients for joint radius dimension and joint surface orientation were also processed and reported in this paper. ?? 2008 Elsevier Ltd. All rights reserved.", "author" : [ { "dropping-particle" : "", "family" : "Sholukha", "given" : "V.", "non-dropping-particle" : "", "parse-names" : false, "suffix" : "" }, { "dropping-particle" : "", "family" : "Sint Jan", "given" : "S.", "non-dropping-particle" : "Van", "parse-names" : false, "suffix" : "" }, { "dropping-particle" : "", "family" : "Snoeck", "given" : "O.", "non-dropping-particle" : "", "parse-names" : false, "suffix" : "" }, { "dropping-particle" : "", "family" : "Salvia", "given" : "P.", "non-dropping-particle" : "", "parse-names" : false, "suffix" : "" }, { "dropping-particle" : "", "family" : "Moiseev", "given" : "F.", "non-dropping-particle" : "", "parse-names" : false, "suffix" : "" }, { "dropping-particle" : "", "family" : "Rooze", "given" : "M.", "non-dropping-particle" : "", "parse-names" : false, "suffix" : "" } ], "container-title" : "Journal of Biomechanics", "id" : "ITEM-1", "issue" : "3", "issued" : { "date-parts" : [ [ "2009" ] ] }, "page" : "319-324", "title" : "Prediction of joint center location by customizable multiple regressions: Application to clavicle, scapula and humerus", "type" : "article-journal", "volume" : "42" }, "uris" : [ "http://www.mendeley.com/documents/?uuid=aa86cbb2-4bbe-4bfc-a957-8becb30f106c" ] }, { "id" : "ITEM-2", "itemData" : { "ISSN" : "0021-9290", "abstract" : "Quadric surface fitting of joint surface areas is often performed to allow further processing of joint component size, location and orientation (pose), or even to determine soft tissue wrapping by collision detection and muscle moment arm evaluation. This study aimed to determine, for the femoral bone, if the position of its morphological joint centers and the shape morphology could be approximated using regression methods with satisfactory accuracy from a limited amount of palpable anatomical landmarks found on the femoral bone surface. The main aim of this paper is the description of the pipeline allowing on one hand the data collection and database storage of femoral bone characteristics, and on the other hand the determination of regression relationships from the available database. The femoral bone components analyzed in this study included the diaphysis, all joint surfaces (shape, location and orientation of the head, condyles and femoro-patellar surface) and their respective spatial relationships (e.g., cervico-diaphyseal angle, cervico-bicondylar angle, intercondylar angle, etc.). A total of 36 morphological characteristics are presented and can be estimated by regression method in in-vivo applications from the spatial location of 3 anatomical landmarks (lateral epicondyle, medial epicondyle and greater trochanter) located on the individual under investigation. The method does not require any a-priori knowledge on the functional aspect of the joint. In-vivo and in-vitro validations have been performed using data collected from medical imaging by virtual palpation and data collected directly on a volunteer using manual palpation through soft tissue. The prediction accuracy for most of the 36 femoral characteristics determined from virtual palpation was satisfactory, mean (SD) distance and orientation errors were 2.7(2.5)\ufffdmm and 6.8(2.7)-, respectively. Manual palpation data allowed good accuracy for most femoral features, mean (SD) distance and orientation errors were 4.5(5.2)\ufffdmm and 7.5(5.3)-, respectively. Only the in-vivo location estimation of the femoral head was worse (position error=23.2\ufffdmm). In conclusion, results seem to show that the method allows in-vivo femoral joint shape prediction and could be used for further development (e.g., surface collision, muscle wrapping, muscle moment arm estimation, joint surface dimensions, etc.) in gait analysis-related applications\n", "author" : [ { "dropping-particle" : "", "family" : "Sholukha", "given" : "V", "non-dropping-particle" : "", "parse-names" : false, "suffix" : "" }, { "dropping-particle" : "", "family" : "Chapman", "given" : "T", "non-dropping-particle" : "", "parse-names" : false, "suffix" : "" }, { "dropping-particle" : "", "family" : "Salvia", "given" : "P", "non-dropping-particle" : "", "parse-names" : false, "suffix" : "" }, { "dropping-particle" : "", "family" : "Moiseev", "given" : "F", "non-dropping-particle" : "", "parse-names" : false, "suffix" : "" }, { "dropping-particle" : "", "family" : "Euran", "given" : "F", "non-dropping-particle" : "", "parse-names" : false, "suffix" : "" }, { "dropping-particle" : "", "family" : "Rooze", "given" : "M", "non-dropping-particle" : "", "parse-names" : false, "suffix" : "" }, { "dropping-particle" : "", "family" : "Sint Jan", "given" : "S", "non-dropping-particle" : "Van", "parse-names" : false, "suffix" : "" } ], "container-title" : "Journal of Biomechanics ", "id" : "ITEM-2", "issue" : "4 ", "issued" : { "date-parts" : [ [ "2011", "2", "24" ] ] }, "page" : "712-718", "title" : "Femur shape prediction by multiple regression based on quadric surface fitting ", "type" : "article-journal", "volume" : "44 " }, "uris" : [ "http://www.mendeley.com/documents/?uuid=096d6969-3bf7-4631-8a48-04f27925b82b" ] } ], "mendeley" : { "formattedCitation" : "(Sholukha et al., 2011, 2009)", "plainTextFormattedCitation" : "(Sholukha et al., 2011, 2009)", "previouslyFormattedCitation" : "(Sholukha et al., 2011, 2009)" }, "properties" : { "noteIndex" : 0 }, "schema" : "https://github.com/citation-style-language/schema/raw/master/csl-citation.json" }</w:instrText>
      </w:r>
      <w:r w:rsidRPr="00F20EF1">
        <w:rPr>
          <w:rFonts w:ascii="Arial" w:hAnsi="Arial" w:cs="Arial"/>
          <w:lang w:val="en-US"/>
        </w:rPr>
        <w:fldChar w:fldCharType="separate"/>
      </w:r>
      <w:r w:rsidRPr="00F20EF1">
        <w:rPr>
          <w:rFonts w:ascii="Arial" w:hAnsi="Arial" w:cs="Arial"/>
          <w:lang w:val="en-US"/>
        </w:rPr>
        <w:t>(Sholukha et al., 2011, 2009)</w:t>
      </w:r>
      <w:r w:rsidRPr="00F20EF1">
        <w:rPr>
          <w:rFonts w:ascii="Arial" w:hAnsi="Arial" w:cs="Arial"/>
          <w:lang w:val="en-US"/>
        </w:rPr>
        <w:fldChar w:fldCharType="end"/>
      </w:r>
      <w:r w:rsidRPr="00F20EF1">
        <w:rPr>
          <w:rFonts w:ascii="Arial" w:hAnsi="Arial" w:cs="Arial"/>
          <w:lang w:val="en-US"/>
        </w:rPr>
        <w:t xml:space="preserve">. </w:t>
      </w:r>
      <w:r w:rsidR="00672DA2" w:rsidRPr="00F20EF1">
        <w:rPr>
          <w:rFonts w:ascii="Arial" w:hAnsi="Arial" w:cs="Arial"/>
          <w:lang w:val="en-US"/>
        </w:rPr>
        <w:t xml:space="preserve">The research aimed to extend the paradigm from </w:t>
      </w:r>
      <w:r w:rsidR="00672DA2" w:rsidRPr="00F20EF1">
        <w:rPr>
          <w:rFonts w:ascii="Arial" w:hAnsi="Arial" w:cs="Arial"/>
          <w:lang w:val="en-US"/>
        </w:rPr>
        <w:fldChar w:fldCharType="begin" w:fldLock="1"/>
      </w:r>
      <w:r w:rsidR="00672DA2" w:rsidRPr="00F20EF1">
        <w:rPr>
          <w:rFonts w:ascii="Arial" w:hAnsi="Arial" w:cs="Arial"/>
          <w:lang w:val="en-US"/>
        </w:rPr>
        <w:instrText>ADDIN CSL_CITATION { "citationItems" : [ { "id" : "ITEM-1", "itemData" : { "abstract" : "Accurate spatial location of joint center (JC) is a key issue in motion analysis since JC locations are used to define standardized anatomical frames, in which results are represented. Accurate and reproducible JC location is important for data comparison and data exchange. This paper presents a method for JC locations based on the multiple regression algorithms without preliminary assumption on the behavior of the joint-of-interest. Regression equations were obtained from manually palpable ALs on each bone-of-interest. Results are presented for all joint surfaces found on the clavicle, scapula and humeral bone. Mean accuracy errors on the JC locations obtained on dry bones were 5.2??2.5 mm for the humeral head, 2.5??1.1 mm for the humeral trochlea, 2.3??0.9 mm for the humeral capitulum, 8.2??3.9 mm for the scapula glenoid cavity, 7.2??3.2 mm for the scapular aspect of the acromio-clavicular joint, 3.5??1.8 mm for the clavicular aspect of the sternoclavicular joint and 3.2??1.4 mm for the clavicular aspect of the acromio-clavicular joint. In-vitro and in-vivo validation accuracy was 5.3 and 8.5 mm, respectively, for the humeral head center location. Regression coefficients for joint radius dimension and joint surface orientation were also processed and reported in this paper. ?? 2008 Elsevier Ltd. All rights reserved.", "author" : [ { "dropping-particle" : "", "family" : "Sholukha", "given" : "V.", "non-dropping-particle" : "", "parse-names" : false, "suffix" : "" }, { "dropping-particle" : "", "family" : "Sint Jan", "given" : "S.", "non-dropping-particle" : "Van", "parse-names" : false, "suffix" : "" }, { "dropping-particle" : "", "family" : "Snoeck", "given" : "O.", "non-dropping-particle" : "", "parse-names" : false, "suffix" : "" }, { "dropping-particle" : "", "family" : "Salvia", "given" : "P.", "non-dropping-particle" : "", "parse-names" : false, "suffix" : "" }, { "dropping-particle" : "", "family" : "Moiseev", "given" : "F.", "non-dropping-particle" : "", "parse-names" : false, "suffix" : "" }, { "dropping-particle" : "", "family" : "Rooze", "given" : "M.", "non-dropping-particle" : "", "parse-names" : false, "suffix" : "" } ], "container-title" : "Journal of Biomechanics", "id" : "ITEM-1", "issue" : "3", "issued" : { "date-parts" : [ [ "2009" ] ] }, "page" : "319-324", "title" : "Prediction of joint center location by customizable multiple regressions: Application to clavicle, scapula and humerus", "type" : "article-journal", "volume" : "42" }, "uris" : [ "http://www.mendeley.com/documents/?uuid=aa86cbb2-4bbe-4bfc-a957-8becb30f106c" ] }, { "id" : "ITEM-2", "itemData" : { "ISSN" : "0021-9290", "abstract" : "Quadric surface fitting of joint surface areas is often performed to allow further processing of joint component size, location and orientation (pose), or even to determine soft tissue wrapping by collision detection and muscle moment arm evaluation. This study aimed to determine, for the femoral bone, if the position of its morphological joint centers and the shape morphology could be approximated using regression methods with satisfactory accuracy from a limited amount of palpable anatomical landmarks found on the femoral bone surface. The main aim of this paper is the description of the pipeline allowing on one hand the data collection and database storage of femoral bone characteristics, and on the other hand the determination of regression relationships from the available database. The femoral bone components analyzed in this study included the diaphysis, all joint surfaces (shape, location and orientation of the head, condyles and femoro-patellar surface) and their respective spatial relationships (e.g., cervico-diaphyseal angle, cervico-bicondylar angle, intercondylar angle, etc.). A total of 36 morphological characteristics are presented and can be estimated by regression method in in-vivo applications from the spatial location of 3 anatomical landmarks (lateral epicondyle, medial epicondyle and greater trochanter) located on the individual under investigation. The method does not require any a-priori knowledge on the functional aspect of the joint. In-vivo and in-vitro validations have been performed using data collected from medical imaging by virtual palpation and data collected directly on a volunteer using manual palpation through soft tissue. The prediction accuracy for most of the 36 femoral characteristics determined from virtual palpation was satisfactory, mean (SD) distance and orientation errors were 2.7(2.5)\ufffdmm and 6.8(2.7)-, respectively. Manual palpation data allowed good accuracy for most femoral features, mean (SD) distance and orientation errors were 4.5(5.2)\ufffdmm and 7.5(5.3)-, respectively. Only the in-vivo location estimation of the femoral head was worse (position error=23.2\ufffdmm). In conclusion, results seem to show that the method allows in-vivo femoral joint shape prediction and could be used for further development (e.g., surface collision, muscle wrapping, muscle moment arm estimation, joint surface dimensions, etc.) in gait analysis-related applications\n", "author" : [ { "dropping-particle" : "", "family" : "Sholukha", "given" : "V", "non-dropping-particle" : "", "parse-names" : false, "suffix" : "" }, { "dropping-particle" : "", "family" : "Chapman", "given" : "T", "non-dropping-particle" : "", "parse-names" : false, "suffix" : "" }, { "dropping-particle" : "", "family" : "Salvia", "given" : "P", "non-dropping-particle" : "", "parse-names" : false, "suffix" : "" }, { "dropping-particle" : "", "family" : "Moiseev", "given" : "F", "non-dropping-particle" : "", "parse-names" : false, "suffix" : "" }, { "dropping-particle" : "", "family" : "Euran", "given" : "F", "non-dropping-particle" : "", "parse-names" : false, "suffix" : "" }, { "dropping-particle" : "", "family" : "Rooze", "given" : "M", "non-dropping-particle" : "", "parse-names" : false, "suffix" : "" }, { "dropping-particle" : "", "family" : "Sint Jan", "given" : "S", "non-dropping-particle" : "Van", "parse-names" : false, "suffix" : "" } ], "container-title" : "Journal of Biomechanics ", "id" : "ITEM-2", "issue" : "4 ", "issued" : { "date-parts" : [ [ "2011", "2", "24" ] ] }, "page" : "712-718", "title" : "Femur shape prediction by multiple regression based on quadric surface fitting ", "type" : "article-journal", "volume" : "44 " }, "uris" : [ "http://www.mendeley.com/documents/?uuid=096d6969-3bf7-4631-8a48-04f27925b82b" ] } ], "mendeley" : { "formattedCitation" : "(Sholukha et al., 2011, 2009)", "plainTextFormattedCitation" : "(Sholukha et al., 2011, 2009)", "previouslyFormattedCitation" : "(Sholukha et al., 2011, 2009)" }, "properties" : { "noteIndex" : 0 }, "schema" : "https://github.com/citation-style-language/schema/raw/master/csl-citation.json" }</w:instrText>
      </w:r>
      <w:r w:rsidR="00672DA2" w:rsidRPr="00F20EF1">
        <w:rPr>
          <w:rFonts w:ascii="Arial" w:hAnsi="Arial" w:cs="Arial"/>
          <w:lang w:val="en-US"/>
        </w:rPr>
        <w:fldChar w:fldCharType="separate"/>
      </w:r>
      <w:r w:rsidR="00672DA2" w:rsidRPr="00F20EF1">
        <w:rPr>
          <w:rFonts w:ascii="Arial" w:hAnsi="Arial" w:cs="Arial"/>
          <w:lang w:val="en-US"/>
        </w:rPr>
        <w:t xml:space="preserve">Sholukha et al., </w:t>
      </w:r>
      <w:r w:rsidR="003F02D1">
        <w:rPr>
          <w:rFonts w:ascii="Arial" w:hAnsi="Arial" w:cs="Arial"/>
          <w:lang w:val="en-US"/>
        </w:rPr>
        <w:t>(</w:t>
      </w:r>
      <w:r w:rsidR="00672DA2" w:rsidRPr="00F20EF1">
        <w:rPr>
          <w:rFonts w:ascii="Arial" w:hAnsi="Arial" w:cs="Arial"/>
          <w:lang w:val="en-US"/>
        </w:rPr>
        <w:t>2011, 2009)</w:t>
      </w:r>
      <w:r w:rsidR="00672DA2" w:rsidRPr="00F20EF1">
        <w:rPr>
          <w:rFonts w:ascii="Arial" w:hAnsi="Arial" w:cs="Arial"/>
          <w:lang w:val="en-US"/>
        </w:rPr>
        <w:fldChar w:fldCharType="end"/>
      </w:r>
      <w:r w:rsidR="00672DA2" w:rsidRPr="00F20EF1">
        <w:rPr>
          <w:rFonts w:ascii="Arial" w:hAnsi="Arial" w:cs="Arial"/>
          <w:lang w:val="en-US"/>
        </w:rPr>
        <w:t xml:space="preserve"> to the long bones, augmented by QS-fitting for shape and orientation prediction of various bone components such as condyles, shaft twisting and bending, etc.</w:t>
      </w:r>
      <w:r w:rsidR="00672DA2" w:rsidRPr="00672DA2">
        <w:rPr>
          <w:rFonts w:ascii="Arial" w:hAnsi="Arial" w:cs="Arial"/>
          <w:lang w:val="en-US"/>
        </w:rPr>
        <w:t xml:space="preserve"> </w:t>
      </w:r>
    </w:p>
    <w:p w:rsidR="002D5AC5" w:rsidRDefault="000B2128" w:rsidP="0084009F">
      <w:pPr>
        <w:spacing w:line="360" w:lineRule="auto"/>
        <w:jc w:val="both"/>
        <w:rPr>
          <w:rFonts w:ascii="Arial" w:hAnsi="Arial" w:cs="Arial"/>
          <w:color w:val="000000"/>
        </w:rPr>
      </w:pPr>
      <w:r>
        <w:rPr>
          <w:rFonts w:ascii="Arial" w:hAnsi="Arial" w:cs="Arial"/>
          <w:color w:val="000000"/>
          <w:lang w:val="en-US"/>
        </w:rPr>
        <w:t xml:space="preserve">The previous studies using </w:t>
      </w:r>
      <w:r>
        <w:rPr>
          <w:rFonts w:ascii="Arial" w:hAnsi="Arial" w:cs="Arial"/>
          <w:color w:val="000000"/>
        </w:rPr>
        <w:t>q</w:t>
      </w:r>
      <w:r w:rsidR="002D5AC5">
        <w:rPr>
          <w:rFonts w:ascii="Arial" w:hAnsi="Arial" w:cs="Arial"/>
          <w:color w:val="000000"/>
        </w:rPr>
        <w:t xml:space="preserve">uadric surfaces </w:t>
      </w:r>
      <w:r>
        <w:rPr>
          <w:rFonts w:ascii="Arial" w:hAnsi="Arial" w:cs="Arial"/>
          <w:color w:val="000000"/>
        </w:rPr>
        <w:t xml:space="preserve">developed in </w:t>
      </w:r>
      <w:proofErr w:type="spellStart"/>
      <w:r>
        <w:rPr>
          <w:rFonts w:ascii="Arial" w:hAnsi="Arial" w:cs="Arial"/>
          <w:color w:val="000000"/>
        </w:rPr>
        <w:t>Matlab</w:t>
      </w:r>
      <w:proofErr w:type="spellEnd"/>
      <w:r>
        <w:rPr>
          <w:rFonts w:ascii="Arial" w:hAnsi="Arial" w:cs="Arial"/>
          <w:color w:val="000000"/>
        </w:rPr>
        <w:t xml:space="preserve">@ </w:t>
      </w:r>
      <w:r w:rsidR="002D5AC5">
        <w:rPr>
          <w:rFonts w:ascii="Arial" w:hAnsi="Arial" w:cs="Arial"/>
          <w:color w:val="000000"/>
        </w:rPr>
        <w:t>were</w:t>
      </w:r>
      <w:r>
        <w:rPr>
          <w:rFonts w:ascii="Arial" w:hAnsi="Arial" w:cs="Arial"/>
          <w:color w:val="000000"/>
        </w:rPr>
        <w:t xml:space="preserve"> </w:t>
      </w:r>
      <w:r w:rsidR="002D5AC5">
        <w:rPr>
          <w:rFonts w:ascii="Arial" w:hAnsi="Arial" w:cs="Arial"/>
          <w:color w:val="000000"/>
        </w:rPr>
        <w:t>found to accurately analyse femoral curvature, demonstrating a difference in femoral curvature between populations</w:t>
      </w:r>
      <w:r>
        <w:rPr>
          <w:rFonts w:ascii="Arial" w:hAnsi="Arial" w:cs="Arial"/>
          <w:color w:val="000000"/>
        </w:rPr>
        <w:t xml:space="preserve"> (Chapman et al., 2015a, 2017a)</w:t>
      </w:r>
      <w:r w:rsidR="002D5AC5">
        <w:rPr>
          <w:rFonts w:ascii="Arial" w:hAnsi="Arial" w:cs="Arial"/>
          <w:color w:val="000000"/>
        </w:rPr>
        <w:t xml:space="preserve">. </w:t>
      </w:r>
      <w:r w:rsidR="002D5AC5" w:rsidRPr="003E618F">
        <w:rPr>
          <w:rFonts w:ascii="Arial" w:hAnsi="Arial" w:cs="Arial"/>
          <w:lang w:val="en-US"/>
        </w:rPr>
        <w:t xml:space="preserve">The </w:t>
      </w:r>
      <w:r>
        <w:rPr>
          <w:rFonts w:ascii="Arial" w:hAnsi="Arial" w:cs="Arial"/>
          <w:lang w:val="en-US"/>
        </w:rPr>
        <w:t xml:space="preserve">previous method was that the </w:t>
      </w:r>
      <w:r w:rsidR="002D5AC5" w:rsidRPr="003E618F">
        <w:rPr>
          <w:rFonts w:ascii="Arial" w:hAnsi="Arial" w:cs="Arial"/>
          <w:lang w:val="en-US"/>
        </w:rPr>
        <w:t>diaphyseal shaft was divided into five QS shapes and curvature was measured by degrees of difference between QS shapes. Each bone was placed in a local coordinate system enabling each bone to be analyzed in the same way</w:t>
      </w:r>
      <w:r>
        <w:rPr>
          <w:rFonts w:ascii="Arial" w:hAnsi="Arial" w:cs="Arial"/>
          <w:lang w:val="en-US"/>
        </w:rPr>
        <w:t xml:space="preserve">. This </w:t>
      </w:r>
      <w:r w:rsidR="002D5AC5">
        <w:rPr>
          <w:rFonts w:ascii="Arial" w:hAnsi="Arial" w:cs="Arial"/>
          <w:lang w:val="en-US"/>
        </w:rPr>
        <w:t xml:space="preserve">is a function which is very useful for comparative analysis of bones (also to be able to produce 3D data for analysis </w:t>
      </w:r>
      <w:r w:rsidR="00ED1B9F">
        <w:rPr>
          <w:rFonts w:ascii="Arial" w:hAnsi="Arial" w:cs="Arial"/>
          <w:lang w:val="en-US"/>
        </w:rPr>
        <w:t>in geometric</w:t>
      </w:r>
      <w:r w:rsidR="002D5AC5">
        <w:rPr>
          <w:rFonts w:ascii="Arial" w:hAnsi="Arial" w:cs="Arial"/>
          <w:lang w:val="en-US"/>
        </w:rPr>
        <w:t xml:space="preserve"> morphometrics)</w:t>
      </w:r>
      <w:r w:rsidR="002D5AC5" w:rsidRPr="003E618F">
        <w:rPr>
          <w:rFonts w:ascii="Arial" w:hAnsi="Arial" w:cs="Arial"/>
          <w:lang w:val="en-US"/>
        </w:rPr>
        <w:t>. The use of 3D quadric surface fitting allowed the distribution of curvature with similarly curved femora to be analyzed and the different patterns of curvature between groups to be determined</w:t>
      </w:r>
      <w:r>
        <w:rPr>
          <w:rFonts w:ascii="Arial" w:hAnsi="Arial" w:cs="Arial"/>
          <w:lang w:val="en-US"/>
        </w:rPr>
        <w:t xml:space="preserve"> </w:t>
      </w:r>
      <w:r>
        <w:rPr>
          <w:rFonts w:ascii="Arial" w:hAnsi="Arial" w:cs="Arial"/>
          <w:color w:val="000000"/>
        </w:rPr>
        <w:t>(Chapman et al., 2015a, 2017a).</w:t>
      </w:r>
      <w:r w:rsidR="002D5AC5">
        <w:rPr>
          <w:rFonts w:ascii="Arial" w:hAnsi="Arial" w:cs="Arial"/>
          <w:lang w:val="en-US"/>
        </w:rPr>
        <w:t xml:space="preserve"> </w:t>
      </w:r>
      <w:r w:rsidR="002D5AC5" w:rsidRPr="003E618F">
        <w:rPr>
          <w:rFonts w:ascii="Arial" w:hAnsi="Arial" w:cs="Arial"/>
          <w:lang w:val="en-US"/>
        </w:rPr>
        <w:t xml:space="preserve">Quadric surfaces (QS) were created from the triangulated surface vertices in all areas of interest (neck, head, diaphyseal shaft, condyles) extracted from previously placed anatomical landmarks. </w:t>
      </w:r>
      <w:r w:rsidR="002D5AC5">
        <w:rPr>
          <w:rFonts w:ascii="Arial" w:hAnsi="Arial" w:cs="Arial"/>
          <w:lang w:val="en-US"/>
        </w:rPr>
        <w:t xml:space="preserve">These QS also allowed different femoral measurements and angles to be analysed such as widths of condyles, lengths, cervicodiaphyseal angle etc. The advantage of virtual measurements done in the same local coordinate system is that all measurements can be done in the same way and data can then by processed by geometric morphometric tools (such as principal components analysis and Procrustes fitting </w:t>
      </w:r>
      <w:r w:rsidR="002D5AC5">
        <w:rPr>
          <w:rFonts w:ascii="Arial" w:hAnsi="Arial" w:cs="Arial"/>
          <w:noProof/>
          <w:lang w:val="en-US"/>
        </w:rPr>
        <w:t>(Dryden and Mardia, 1998)</w:t>
      </w:r>
      <w:r w:rsidR="002D5AC5">
        <w:rPr>
          <w:rFonts w:ascii="Arial" w:hAnsi="Arial" w:cs="Arial"/>
          <w:lang w:val="en-US"/>
        </w:rPr>
        <w:t xml:space="preserve">). </w:t>
      </w:r>
      <w:r>
        <w:rPr>
          <w:rFonts w:ascii="Arial" w:hAnsi="Arial" w:cs="Arial"/>
          <w:lang w:val="en-US"/>
        </w:rPr>
        <w:t xml:space="preserve">The placement of these tools, which are essential for many different disciplines, in lhpFusionBox would be of interest to </w:t>
      </w:r>
      <w:proofErr w:type="spellStart"/>
      <w:r>
        <w:rPr>
          <w:rFonts w:ascii="Arial" w:hAnsi="Arial" w:cs="Arial"/>
          <w:lang w:val="en-US"/>
        </w:rPr>
        <w:t>palaeoanthropologists</w:t>
      </w:r>
      <w:proofErr w:type="spellEnd"/>
      <w:r>
        <w:rPr>
          <w:rFonts w:ascii="Arial" w:hAnsi="Arial" w:cs="Arial"/>
          <w:lang w:val="en-US"/>
        </w:rPr>
        <w:t xml:space="preserve"> and </w:t>
      </w:r>
      <w:r w:rsidR="003F02D1">
        <w:rPr>
          <w:rFonts w:ascii="Arial" w:hAnsi="Arial" w:cs="Arial"/>
          <w:lang w:val="en-US"/>
        </w:rPr>
        <w:t>biomechanics</w:t>
      </w:r>
      <w:r>
        <w:rPr>
          <w:rFonts w:ascii="Arial" w:hAnsi="Arial" w:cs="Arial"/>
          <w:lang w:val="en-US"/>
        </w:rPr>
        <w:t xml:space="preserve"> alike. Quadric surfaces are also essential components for muscle wrapping (in that they create objects which you can wrap a muscle around – the bone surface is too complex to put a muscle on directly) </w:t>
      </w:r>
    </w:p>
    <w:p w:rsidR="003F02D1" w:rsidRDefault="003F02D1" w:rsidP="0084009F">
      <w:pPr>
        <w:spacing w:line="360" w:lineRule="auto"/>
        <w:jc w:val="both"/>
        <w:rPr>
          <w:rFonts w:ascii="Arial" w:hAnsi="Arial" w:cs="Arial"/>
          <w:b/>
          <w:i/>
          <w:color w:val="000000"/>
        </w:rPr>
      </w:pPr>
    </w:p>
    <w:p w:rsidR="002D5AC5" w:rsidRDefault="002D5AC5" w:rsidP="0084009F">
      <w:pPr>
        <w:spacing w:line="360" w:lineRule="auto"/>
        <w:jc w:val="both"/>
        <w:rPr>
          <w:rFonts w:ascii="Arial" w:hAnsi="Arial" w:cs="Arial"/>
          <w:b/>
          <w:i/>
          <w:color w:val="000000"/>
        </w:rPr>
      </w:pPr>
      <w:r w:rsidRPr="004C50C4">
        <w:rPr>
          <w:rFonts w:ascii="Arial" w:hAnsi="Arial" w:cs="Arial"/>
          <w:b/>
          <w:i/>
          <w:color w:val="000000"/>
        </w:rPr>
        <w:lastRenderedPageBreak/>
        <w:t>Muscle wrapping and fossil biomechanical analysis</w:t>
      </w:r>
    </w:p>
    <w:p w:rsidR="002D5AC5" w:rsidRDefault="002D5AC5" w:rsidP="0084009F">
      <w:pPr>
        <w:spacing w:line="360" w:lineRule="auto"/>
        <w:jc w:val="both"/>
        <w:rPr>
          <w:rFonts w:ascii="Arial" w:hAnsi="Arial" w:cs="Arial"/>
        </w:rPr>
      </w:pPr>
      <w:r>
        <w:rPr>
          <w:rFonts w:ascii="Arial" w:hAnsi="Arial" w:cs="Arial"/>
        </w:rPr>
        <w:t xml:space="preserve">In </w:t>
      </w:r>
      <w:r w:rsidRPr="00DE2AA4">
        <w:rPr>
          <w:rFonts w:ascii="Arial" w:hAnsi="Arial" w:cs="Arial"/>
        </w:rPr>
        <w:t xml:space="preserve">the last </w:t>
      </w:r>
      <w:r>
        <w:rPr>
          <w:rFonts w:ascii="Arial" w:hAnsi="Arial" w:cs="Arial"/>
        </w:rPr>
        <w:t xml:space="preserve">few </w:t>
      </w:r>
      <w:r w:rsidRPr="00DE2AA4">
        <w:rPr>
          <w:rFonts w:ascii="Arial" w:hAnsi="Arial" w:cs="Arial"/>
        </w:rPr>
        <w:t>decade</w:t>
      </w:r>
      <w:r>
        <w:rPr>
          <w:rFonts w:ascii="Arial" w:hAnsi="Arial" w:cs="Arial"/>
        </w:rPr>
        <w:t>s</w:t>
      </w:r>
      <w:r w:rsidRPr="00DE2AA4">
        <w:rPr>
          <w:rFonts w:ascii="Arial" w:hAnsi="Arial" w:cs="Arial"/>
        </w:rPr>
        <w:t xml:space="preserve"> there has been a</w:t>
      </w:r>
      <w:r>
        <w:rPr>
          <w:rFonts w:ascii="Arial" w:hAnsi="Arial" w:cs="Arial"/>
        </w:rPr>
        <w:t>n</w:t>
      </w:r>
      <w:r w:rsidRPr="00DE2AA4">
        <w:rPr>
          <w:rFonts w:ascii="Arial" w:hAnsi="Arial" w:cs="Arial"/>
        </w:rPr>
        <w:t xml:space="preserve"> interest in palaeoanthropology in fossil hominid biomechanical analysis</w:t>
      </w:r>
      <w:r>
        <w:rPr>
          <w:rFonts w:ascii="Arial" w:hAnsi="Arial" w:cs="Arial"/>
        </w:rPr>
        <w:t xml:space="preserve"> and muscle simulation </w:t>
      </w:r>
      <w:r>
        <w:rPr>
          <w:rFonts w:ascii="Arial" w:hAnsi="Arial" w:cs="Arial"/>
          <w:noProof/>
        </w:rPr>
        <w:t>(Miller and Gross, 1998; Polk, 2004; Sellers et al., 2004; Steudel-Numbers and Tilkens, 2004; Nicolas et al., 2007; Nicolas et al., 2009; Chapman et al., 2010)</w:t>
      </w:r>
      <w:r w:rsidRPr="00DE2AA4">
        <w:rPr>
          <w:rFonts w:ascii="Arial" w:hAnsi="Arial" w:cs="Arial"/>
        </w:rPr>
        <w:t>.</w:t>
      </w:r>
      <w:r>
        <w:rPr>
          <w:rFonts w:ascii="Arial" w:hAnsi="Arial" w:cs="Arial"/>
        </w:rPr>
        <w:t xml:space="preserve">  </w:t>
      </w:r>
      <w:r w:rsidRPr="00DE2AA4">
        <w:rPr>
          <w:rFonts w:ascii="Arial" w:hAnsi="Arial" w:cs="Arial"/>
        </w:rPr>
        <w:t>However, a</w:t>
      </w:r>
      <w:r w:rsidRPr="00DE2AA4">
        <w:rPr>
          <w:rFonts w:ascii="Arial" w:hAnsi="Arial" w:cs="Arial"/>
          <w:bCs/>
          <w:iCs/>
          <w:color w:val="000000"/>
        </w:rPr>
        <w:t xml:space="preserve"> major problem of fossil hominid biomechanical analysis is a lack of complete specimens in the fossil record with many individual fossil specimens damaged by the impact of diagenesis and excavation</w:t>
      </w:r>
      <w:r>
        <w:rPr>
          <w:rFonts w:ascii="Arial" w:hAnsi="Arial" w:cs="Arial"/>
          <w:bCs/>
          <w:iCs/>
          <w:color w:val="000000"/>
        </w:rPr>
        <w:t xml:space="preserve"> </w:t>
      </w:r>
      <w:r>
        <w:rPr>
          <w:rFonts w:ascii="Arial" w:hAnsi="Arial" w:cs="Arial"/>
          <w:bCs/>
          <w:iCs/>
          <w:noProof/>
          <w:color w:val="000000"/>
        </w:rPr>
        <w:t>(Chapman et al., 2010)</w:t>
      </w:r>
      <w:r w:rsidRPr="00DE2AA4">
        <w:rPr>
          <w:rFonts w:ascii="Arial" w:hAnsi="Arial" w:cs="Arial"/>
          <w:bCs/>
          <w:iCs/>
          <w:color w:val="000000"/>
        </w:rPr>
        <w:t xml:space="preserve">.  </w:t>
      </w:r>
      <w:r w:rsidR="00ED1B9F">
        <w:rPr>
          <w:rFonts w:ascii="Arial" w:hAnsi="Arial" w:cs="Arial"/>
          <w:bCs/>
          <w:iCs/>
          <w:color w:val="000000"/>
        </w:rPr>
        <w:t>LhpFusionBox</w:t>
      </w:r>
      <w:r>
        <w:rPr>
          <w:rFonts w:ascii="Arial" w:hAnsi="Arial" w:cs="Arial"/>
          <w:bCs/>
          <w:iCs/>
          <w:color w:val="000000"/>
        </w:rPr>
        <w:t xml:space="preserve"> has demonstrated that it is a useful tool in fossil hominid reconstruction. It was previously used to virtually reconstruct an entire Neandertal skeleton </w:t>
      </w:r>
      <w:r>
        <w:rPr>
          <w:rFonts w:ascii="Arial" w:hAnsi="Arial" w:cs="Arial"/>
          <w:bCs/>
          <w:iCs/>
          <w:noProof/>
          <w:color w:val="000000"/>
        </w:rPr>
        <w:t>(Chapman et al., 2015b)</w:t>
      </w:r>
      <w:r>
        <w:rPr>
          <w:rFonts w:ascii="Arial" w:hAnsi="Arial" w:cs="Arial"/>
          <w:bCs/>
          <w:iCs/>
          <w:color w:val="000000"/>
        </w:rPr>
        <w:t>. This skeleton was then used for biomechanical analysis</w:t>
      </w:r>
      <w:r w:rsidR="003F02D1">
        <w:rPr>
          <w:rFonts w:ascii="Arial" w:hAnsi="Arial" w:cs="Arial"/>
          <w:bCs/>
          <w:iCs/>
          <w:color w:val="000000"/>
        </w:rPr>
        <w:t xml:space="preserve">, </w:t>
      </w:r>
      <w:r>
        <w:rPr>
          <w:rFonts w:ascii="Arial" w:hAnsi="Arial" w:cs="Arial"/>
          <w:bCs/>
          <w:iCs/>
          <w:color w:val="000000"/>
        </w:rPr>
        <w:t xml:space="preserve">also using the lhpFusionBox software </w:t>
      </w:r>
      <w:r>
        <w:rPr>
          <w:rFonts w:ascii="Arial" w:hAnsi="Arial" w:cs="Arial"/>
          <w:bCs/>
          <w:iCs/>
          <w:noProof/>
          <w:color w:val="000000"/>
        </w:rPr>
        <w:t>(Chapman et al., 2010)</w:t>
      </w:r>
      <w:r>
        <w:rPr>
          <w:rFonts w:ascii="Arial" w:hAnsi="Arial" w:cs="Arial"/>
          <w:bCs/>
          <w:iCs/>
          <w:color w:val="000000"/>
        </w:rPr>
        <w:t>. A recent study (</w:t>
      </w:r>
      <w:r w:rsidR="003F02D1">
        <w:rPr>
          <w:rFonts w:ascii="Arial" w:hAnsi="Arial" w:cs="Arial"/>
          <w:bCs/>
          <w:iCs/>
          <w:color w:val="000000"/>
        </w:rPr>
        <w:t>Chapman, 2017</w:t>
      </w:r>
      <w:r>
        <w:rPr>
          <w:rFonts w:ascii="Arial" w:hAnsi="Arial" w:cs="Arial"/>
          <w:bCs/>
          <w:iCs/>
          <w:color w:val="000000"/>
        </w:rPr>
        <w:t xml:space="preserve">) used the reconstructed skeleton to </w:t>
      </w:r>
      <w:r>
        <w:rPr>
          <w:rFonts w:ascii="Arial" w:hAnsi="Arial" w:cs="Arial"/>
        </w:rPr>
        <w:t xml:space="preserve">analyse the moment arms of the major muscles of the hip and knee joint. </w:t>
      </w:r>
      <w:r>
        <w:rPr>
          <w:rFonts w:ascii="Arial" w:hAnsi="Arial" w:cs="Arial"/>
          <w:color w:val="000000" w:themeColor="text1"/>
        </w:rPr>
        <w:t>This final study</w:t>
      </w:r>
      <w:r>
        <w:rPr>
          <w:rFonts w:ascii="Arial" w:hAnsi="Arial" w:cs="Arial"/>
        </w:rPr>
        <w:t xml:space="preserve"> </w:t>
      </w:r>
      <w:r w:rsidRPr="00DE2AA4">
        <w:rPr>
          <w:rFonts w:ascii="Arial" w:hAnsi="Arial" w:cs="Arial"/>
        </w:rPr>
        <w:t xml:space="preserve">showed </w:t>
      </w:r>
      <w:r>
        <w:rPr>
          <w:rFonts w:ascii="Arial" w:hAnsi="Arial" w:cs="Arial"/>
        </w:rPr>
        <w:t xml:space="preserve">that the Neandertal model largely had relatively greater moment arms than the AMH model in the muscles of the hip and knee joint </w:t>
      </w:r>
      <w:r>
        <w:rPr>
          <w:rFonts w:ascii="Arial" w:hAnsi="Arial" w:cs="Arial"/>
          <w:noProof/>
        </w:rPr>
        <w:t>(Chapman, 2017)</w:t>
      </w:r>
      <w:r>
        <w:rPr>
          <w:rFonts w:ascii="Arial" w:hAnsi="Arial" w:cs="Arial"/>
        </w:rPr>
        <w:t xml:space="preserve">. </w:t>
      </w:r>
      <w:r w:rsidRPr="00DE2AA4">
        <w:rPr>
          <w:rFonts w:ascii="Arial" w:hAnsi="Arial" w:cs="Arial"/>
        </w:rPr>
        <w:t xml:space="preserve"> </w:t>
      </w:r>
      <w:r>
        <w:rPr>
          <w:rFonts w:ascii="Arial" w:hAnsi="Arial" w:cs="Arial"/>
        </w:rPr>
        <w:t xml:space="preserve">The study demonstrated that it was possible to analyse fossil hominids, however there were some constraints with the current lhpFusionBox. </w:t>
      </w:r>
      <w:r w:rsidR="000B2128">
        <w:rPr>
          <w:rFonts w:ascii="Arial" w:hAnsi="Arial" w:cs="Arial"/>
        </w:rPr>
        <w:t xml:space="preserve">The main constraint is that the direct method was used to analyse muscle moment arms and the muscles were therefore not representative of the true muscle path (Chapman et al., 2017).  </w:t>
      </w:r>
    </w:p>
    <w:p w:rsidR="002D5AC5" w:rsidRPr="00BE0C34" w:rsidRDefault="002D5AC5" w:rsidP="0084009F">
      <w:pPr>
        <w:spacing w:line="360" w:lineRule="auto"/>
        <w:jc w:val="both"/>
        <w:rPr>
          <w:rFonts w:ascii="Arial" w:hAnsi="Arial" w:cs="Arial"/>
          <w:color w:val="000000" w:themeColor="text1"/>
        </w:rPr>
      </w:pPr>
      <w:r w:rsidRPr="00BE0C34">
        <w:rPr>
          <w:rFonts w:ascii="Arial" w:hAnsi="Arial" w:cs="Arial"/>
          <w:color w:val="000000" w:themeColor="text1"/>
        </w:rPr>
        <w:t xml:space="preserve">This review </w:t>
      </w:r>
      <w:r>
        <w:rPr>
          <w:rFonts w:ascii="Arial" w:hAnsi="Arial" w:cs="Arial"/>
          <w:color w:val="000000" w:themeColor="text1"/>
        </w:rPr>
        <w:t>therefore examined current methods in</w:t>
      </w:r>
      <w:r w:rsidRPr="00BE0C34">
        <w:rPr>
          <w:rFonts w:ascii="Arial" w:hAnsi="Arial" w:cs="Arial"/>
          <w:color w:val="000000" w:themeColor="text1"/>
        </w:rPr>
        <w:t xml:space="preserve"> soft tissue wrapping</w:t>
      </w:r>
      <w:r>
        <w:rPr>
          <w:rFonts w:ascii="Arial" w:hAnsi="Arial" w:cs="Arial"/>
          <w:color w:val="000000" w:themeColor="text1"/>
        </w:rPr>
        <w:t xml:space="preserve"> and details </w:t>
      </w:r>
      <w:r w:rsidRPr="00BE0C34">
        <w:rPr>
          <w:rFonts w:ascii="Arial" w:hAnsi="Arial" w:cs="Arial"/>
          <w:color w:val="000000" w:themeColor="text1"/>
        </w:rPr>
        <w:t xml:space="preserve">the Natural Geodesic Variation (NGV) method for the fast and accurate computation of a musculotendon's shortest path across an arbitrary number of general smooth wrapping surfaces </w:t>
      </w:r>
      <w:r>
        <w:rPr>
          <w:rFonts w:ascii="Arial" w:hAnsi="Arial" w:cs="Arial"/>
          <w:noProof/>
          <w:color w:val="000000" w:themeColor="text1"/>
        </w:rPr>
        <w:t>(Scholz et al., 2016)</w:t>
      </w:r>
      <w:r w:rsidRPr="00BE0C34">
        <w:rPr>
          <w:rFonts w:ascii="Arial" w:hAnsi="Arial" w:cs="Arial"/>
          <w:color w:val="000000" w:themeColor="text1"/>
        </w:rPr>
        <w:t xml:space="preserve">. </w:t>
      </w: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r w:rsidRPr="00BE0C34">
        <w:rPr>
          <w:rFonts w:ascii="Arial" w:hAnsi="Arial" w:cs="Arial"/>
          <w:color w:val="000000" w:themeColor="text1"/>
          <w:lang w:val="en-US"/>
        </w:rPr>
        <w:t>Musculoskeletal simulations provide a quantitative means to predict internal body loads given a set of experimentally measured body kinematics and ground reaction forces. Therefore, musculoskeletal models are widely used to study pathological gait patterns</w:t>
      </w:r>
      <w:r>
        <w:rPr>
          <w:rFonts w:ascii="Arial" w:hAnsi="Arial" w:cs="Arial"/>
          <w:color w:val="000000" w:themeColor="text1"/>
          <w:lang w:val="en-US"/>
        </w:rPr>
        <w:t xml:space="preserve"> </w:t>
      </w:r>
      <w:r>
        <w:rPr>
          <w:rFonts w:ascii="Arial" w:hAnsi="Arial" w:cs="Arial"/>
          <w:noProof/>
          <w:color w:val="000000" w:themeColor="text1"/>
          <w:lang w:val="en-US"/>
        </w:rPr>
        <w:t>(Arnold et al., 2001; Kerr Graham and Selber, 2003; Arnold et al., 2005; Hicks et al., 2008; Steele et al., 2010)</w:t>
      </w:r>
      <w:r w:rsidRPr="00BE0C34">
        <w:rPr>
          <w:rFonts w:ascii="Arial" w:hAnsi="Arial" w:cs="Arial"/>
          <w:color w:val="000000" w:themeColor="text1"/>
          <w:lang w:val="en-US"/>
        </w:rPr>
        <w:t xml:space="preserve">, to predict the contribution of individual muscles to motion such as walking </w:t>
      </w:r>
      <w:r>
        <w:rPr>
          <w:rFonts w:ascii="Arial" w:hAnsi="Arial" w:cs="Arial"/>
          <w:noProof/>
          <w:color w:val="000000" w:themeColor="text1"/>
          <w:lang w:val="en-US"/>
        </w:rPr>
        <w:t>(Neptune et al., 2001; Zajac et al., 2002, 2003; Liu et al., 2006; van der Krogt et al., 2012)</w:t>
      </w:r>
      <w:r w:rsidRPr="00BE0C34">
        <w:rPr>
          <w:rFonts w:ascii="Arial" w:hAnsi="Arial" w:cs="Arial"/>
          <w:color w:val="000000" w:themeColor="text1"/>
        </w:rPr>
        <w:t xml:space="preserve">, running </w:t>
      </w:r>
      <w:r w:rsidRPr="0084009F">
        <w:rPr>
          <w:rFonts w:ascii="Arial" w:hAnsi="Arial" w:cs="Arial"/>
          <w:noProof/>
          <w:color w:val="000000" w:themeColor="text1"/>
        </w:rPr>
        <w:t>(Hamner et al., 2010)</w:t>
      </w:r>
      <w:r w:rsidRPr="00BE0C34">
        <w:rPr>
          <w:rFonts w:ascii="Arial" w:hAnsi="Arial" w:cs="Arial"/>
          <w:color w:val="000000" w:themeColor="text1"/>
        </w:rPr>
        <w:t xml:space="preserve"> and shoulder motion </w:t>
      </w:r>
      <w:r>
        <w:rPr>
          <w:rFonts w:ascii="Arial" w:hAnsi="Arial" w:cs="Arial"/>
          <w:noProof/>
          <w:color w:val="000000" w:themeColor="text1"/>
        </w:rPr>
        <w:t>(Van der Helm, 1991; Yu et al., 2011)</w:t>
      </w:r>
      <w:r w:rsidRPr="00BE0C34">
        <w:rPr>
          <w:rFonts w:ascii="Arial" w:hAnsi="Arial" w:cs="Arial"/>
          <w:color w:val="000000" w:themeColor="text1"/>
          <w:lang w:val="en-US"/>
        </w:rPr>
        <w:t xml:space="preserve">, to quantify bone-on-bone contact forces and joint loads </w:t>
      </w:r>
      <w:r>
        <w:rPr>
          <w:rFonts w:ascii="Arial" w:hAnsi="Arial" w:cs="Arial"/>
          <w:noProof/>
          <w:color w:val="000000" w:themeColor="text1"/>
          <w:lang w:val="en-US"/>
        </w:rPr>
        <w:t>(Winby et al., 2009; Lin et al., 2010; Sasaki and Neptune, 2010; Moissenet et al., 2014)</w:t>
      </w:r>
      <w:r w:rsidRPr="00BE0C34">
        <w:rPr>
          <w:rFonts w:ascii="Arial" w:hAnsi="Arial" w:cs="Arial"/>
          <w:color w:val="000000" w:themeColor="text1"/>
          <w:lang w:val="en-US"/>
        </w:rPr>
        <w:t>, and for surgical planning</w:t>
      </w:r>
      <w:r>
        <w:rPr>
          <w:rFonts w:ascii="Arial" w:hAnsi="Arial" w:cs="Arial"/>
          <w:color w:val="000000" w:themeColor="text1"/>
          <w:lang w:val="en-US"/>
        </w:rPr>
        <w:t xml:space="preserve"> </w:t>
      </w:r>
      <w:r>
        <w:rPr>
          <w:rFonts w:ascii="Arial" w:hAnsi="Arial" w:cs="Arial"/>
          <w:noProof/>
          <w:color w:val="000000" w:themeColor="text1"/>
          <w:lang w:val="en-US"/>
        </w:rPr>
        <w:t>(Giat et al., 1994)</w:t>
      </w:r>
      <w:r w:rsidRPr="00BE0C34">
        <w:rPr>
          <w:rFonts w:ascii="Arial" w:hAnsi="Arial" w:cs="Arial"/>
          <w:color w:val="000000" w:themeColor="text1"/>
          <w:lang w:val="en-US"/>
        </w:rPr>
        <w:t xml:space="preserve">. Internal body loads depend on muscle forces and the paths of muscles inside the body. It is now well-established that a muscle’s ability to generate force depends on the path’s current length and its rate of length change, yet the in-vivo measurement of muscle paths and forces is still extremely challenging. While it is possible to accurately measure the </w:t>
      </w:r>
      <w:r w:rsidRPr="00BE0C34">
        <w:rPr>
          <w:rFonts w:ascii="Arial" w:hAnsi="Arial" w:cs="Arial"/>
          <w:color w:val="000000" w:themeColor="text1"/>
          <w:lang w:val="en-US"/>
        </w:rPr>
        <w:lastRenderedPageBreak/>
        <w:t xml:space="preserve">coordinates of muscle origin and insertion points from cadavers </w:t>
      </w:r>
      <w:r>
        <w:rPr>
          <w:rFonts w:ascii="Arial" w:hAnsi="Arial" w:cs="Arial"/>
          <w:noProof/>
          <w:color w:val="000000" w:themeColor="text1"/>
          <w:lang w:val="en-US"/>
        </w:rPr>
        <w:t>(Brand et al., 1982; Ackland and Pandy, 2009)</w:t>
      </w:r>
      <w:r w:rsidRPr="00BE0C34">
        <w:rPr>
          <w:rFonts w:ascii="Arial" w:hAnsi="Arial" w:cs="Arial"/>
          <w:color w:val="000000" w:themeColor="text1"/>
          <w:lang w:val="en-US"/>
        </w:rPr>
        <w:t xml:space="preserve">, experimental data of muscle forces and paths has only been obtained in few cases using MRI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"10.1002/jmri.20805", "ISBN" : "1522-2586", "ISSN" : "10531807", "PMID" : "17260405", "abstract" : "Computer models of the musculoskeletal system are broadly used to study the mechanisms of musculoskeletal disorders and to simulate surgical treatments. Musculoskeletal models have historically been created based on data derived in anatomical and biomechanical studies of cadaveric specimens. MRI offers an abundance of novel methods for acquisition of data from living subjects and is revolutionizing the field of musculoskeletal modeling. The need to create accurate, individualized models of the musculoskeletal system is driving advances in MRI techniques including static imaging, dynamic imaging, diffusion imaging, body imaging, pulse-sequence design, and coil design. These techniques apply to imaging musculoskeletal anatomy, muscle architecture, joint motions, muscle moment arms, and muscle tissue deformations. Further advancements in image-based musculoskeletal modeling will expand the accuracy and utility of models used to study musculoskeletal and neuromuscular impairments.", "author" : [ { "dropping-particle" : "", "family" : "Blemker", "given" : "Silvia S.", "non-dropping-particle" : "", "parse-names" : false, "suffix" : "" }, { "dropping-particle" : "", "family" : "Asakawa", "given" : "Deanna S.", "non-dropping-particle" : "", "parse-names" : false, "suffix" : "" }, { "dropping-particle" : "", "family" : "Gold", "given" : "Garry E.", "non-dropping-particle" : "", "parse-names" : false, "suffix" : "" }, { "dropping-particle" : "", "family" : "Delp", "given" : "Scott L.", "non-dropping-particle" : "", "parse-names" : false, "suffix" : "" } ], "container-title" : "Journal of Magnetic Resonance Imaging", "id" : "ITEM-1", "issue" : "2", "issued" : { "date-parts" : [ [ "2007" ] ] }, "page" : "441-451", "title" : "Image-based musculoskeletal modeling: Applications, advances, and future opportunities", "type" : "article", "volume" : "25" }, "uris" : [ "http://www.mendeley.com/documents/?uuid=d502c47a-6012-4a1d-a8ec-8e39ed0c4b40" ] }, { "id" : "ITEM-2", "itemData" : { "DOI" : "10.1080/10255842.2012.719605", "ISBN" : "1476-8259 (Electronic)\\n1025-5842 (Linking)", "ISSN" : "14768259", "PMID" : "22994141", "abstract" : "Accurate representation of musculoskeletal geometry is needed to characterise the function of shoulder muscles. Previous models of shoulder muscles have represented muscle geometry as a collection of line segments, making it difficult to account for the large attachment areas, muscle-muscle interactions and complex muscle fibre trajectories typical of shoulder muscles. To better represent shoulder muscle geometry, we developed 3D finite element models of the deltoid and rotator cuff muscles and used the models to examine muscle function. Muscle fibre paths within the muscles were approximated, and moment arms were calculated for two motions: thoracohumeral abduction and internal/external rotation. We found that muscle fibre moment arms varied substantially across each muscle. For example, supraspinatus is considered a weak external rotator, but the 3D model of supraspinatus showed that the anterior fibres provide substantial internal rotation while the posterior fibres act as external rotators. Including the effects of large attachment regions and 3D mechanical interactions of muscle fibres constrains muscle motion, generates more realistic muscle paths and allows deeper analysis of shoulder muscle function.", "author" : [ { "dropping-particle" : "", "family" : "Webb", "given" : "Joshua D.", "non-dropping-particle" : "", "parse-names" : false, "suffix" : "" }, { "dropping-particle" : "", "family" : "Blemker", "given" : "Silvia S.", "non-dropping-particle" : "", "parse-names" : false, "suffix" : "" }, { "dropping-particle" : "", "family" : "Delp", "given" : "Scott L.", "non-dropping-particle" : "", "parse-names" : false, "suffix" : "" } ], "container-title" : "Computer Methods in Biomechanics and Biomedical Engineering", "id" : "ITEM-2", "issue" : "8", "issued" : { "date-parts" : [ [ "2014" ] ] }, "page" : "829-837", "title" : "3D finite element models of shoulder muscles for computing lines of actions and moment arms", "type" : "article-journal", "volume" : "17" }, "uris" : [ "http://www.mendeley.com/documents/?uuid=ddd95e3d-8486-4840-ba55-c073d0440d16" ] } ], "mendeley" : { "formattedCitation" : "(Blemker et al., 2007; Webb et al., 2014)", "plainTextFormattedCitation" : "(Blemker et al., 2007; Webb et al., 2014)", "previouslyFormattedCitation" : "(Blemker et al., 2007; Webb et al., 2014)"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(Blemker et al., 2007; Webb et al., 2014)</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and force transducers attached to tendons </w:t>
      </w:r>
      <w:r>
        <w:rPr>
          <w:rFonts w:ascii="Arial" w:hAnsi="Arial" w:cs="Arial"/>
          <w:noProof/>
          <w:color w:val="000000" w:themeColor="text1"/>
          <w:lang w:val="en-US"/>
        </w:rPr>
        <w:t>(An et al., 1990; Schuind et al., 1992)</w:t>
      </w:r>
      <w:r w:rsidRPr="00BE0C34">
        <w:rPr>
          <w:rFonts w:ascii="Arial" w:hAnsi="Arial" w:cs="Arial"/>
          <w:color w:val="000000" w:themeColor="text1"/>
          <w:lang w:val="en-US"/>
        </w:rPr>
        <w:t xml:space="preserve">. </w:t>
      </w: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r w:rsidRPr="00BE0C34">
        <w:rPr>
          <w:rFonts w:ascii="Arial" w:hAnsi="Arial" w:cs="Arial"/>
          <w:color w:val="000000" w:themeColor="text1"/>
          <w:lang w:val="en-US"/>
        </w:rPr>
        <w:t xml:space="preserve">Musculoskeletal models require algorithms that compute muscle paths, their lengths and their rates of length change to determine muscle forces and the contribution of individual muscles to motion. Muscles commonly wrap around multiple complex anatomical obstacles such as bones and neighboring tissue, thus most muscle paths cannot be represented adequately by straight lines. Therefore, a broad variety of muscle wrapping approaches has been reported in the literature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"10.1007/s00422-002-0326-1", "ISSN" : "03401200", "PMID" : "12200615", "abstract" : "This paper presents a new and efficient method to calculate the line-of-action of a muscle as it wraps over bones and other tissues on its way from origin to insertion. The muscle is assumed to be a one-dimensional, massless, taut string, and the surfaces of bones that the muscle may wrap around are approximated by cross-sectional boundaries obtained by slicing geometrical models of bones. Each cross-sectional boundary is approximated by a series of connected line segments. Thus, the muscle path to be calculated is piecewise linear with vertices being the contact points on the cross-sectional boundaries of the bones. Any level of geometric accuracy can be obtained by increasing the number of cross sections and the number of line segments in each cross section. The algorithm is computationally efficient even for large numbers of cross sections.", "author" : [ { "dropping-particle" : "", "family" : "Gao", "given" : "Feng", "non-dropping-particle" : "", "parse-names" : false, "suffix" : "" }, { "dropping-particle" : "", "family" : "Damsgaard", "given" : "Michael", "non-dropping-particle" : "", "parse-names" : false, "suffix" : "" }, { "dropping-particle" : "", "family" : "Rasmussen", "given" : "John", "non-dropping-particle" : "", "parse-names" : false, "suffix" : "" }, { "dropping-particle" : "", "family" : "T\u00f8rholm Christensen", "given" : "S\u00f8ren", "non-dropping-particle" : "", "parse-names" : false, "suffix" : "" } ], "container-title" : "Biological Cybernetics", "id" : "ITEM-1", "issue" : "3", "issued" : { "date-parts" : [ [ "2002" ] ] }, "page" : "199-210", "title" : "Computational method for muscle-path representation in musculoskeletal models", "type" : "article-journal", "volume" : "87" }, "uris" : [ "http://www.mendeley.com/documents/?uuid=e15fa206-262f-4b16-8f96-3ce33ab70067" ] }, { "id" : "ITEM-2", "itemData" : { "DOI" : "10.1080/10255840008915251", "ISBN" : "1025-5842", "ISSN" : "10255842", "PMID" : "11264836", "abstract" : "A computational method is introduced for modeling the paths of muscles in the human body. The method is based on the premise that the resultant muscle force acts along the locus of the transverse cross-sectional centroids of the muscle. The path of the muscle is calculated by idealizing its centroid path as a frictionless elastic band, which moves freely over neighboring anatomical constraints such as bones and other muscles. The anatomical constraints, referred to as obstacles, are represented in the model by regular-shaped, rigid bodies such as spheres and cylinders. The obstacles, together with the muscle path, define an obstacle set. It is proposed that the path of any muscle can be modeled using one ox more of the following four obstacle sets: single sphere, single cylinder, double cylinder, and sphere-capped cylinder. Assuming that the locus of the muscle centroids is known for an arbitrary joint configuration, the obstacle-set method can be used to calculate the path of the muscle for all other joint configurations. The obstacle-set method accounts nol only for the interaction between a muscle and a neighboring anatomical constraint, but also for the way in which this interaction changes with joint configuration. Consequently, it is the only feasible method for representing the paths of muscles which cross joints with multiple degrees of freedom such as the deltoid at the shoulder.", "author" : [ { "dropping-particle" : "", "family" : "Garner", "given" : "Brian A.", "non-dropping-particle" : "", "parse-names" : false, "suffix" : "" }, { "dropping-particle" : "", "family" : "Pandy", "given" : "Marcus G.", "non-dropping-particle" : "", "parse-names" : false, "suffix" : "" } ], "container-title" : "Computer Methods in Biomechanics and Biomedical Engineering", "id" : "ITEM-2", "issue" : "1", "issued" : { "date-parts" : [ [ "2000" ] ] }, "page" : "1-30", "title" : "The obstacle-set method for representing muscle paths in musculoskeletal models", "type" : "article-journal", "volume" : "3" }, "uris" : [ "http://www.mendeley.com/documents/?uuid=5e8f908f-5a13-4a35-aa7d-191b0ac3b7d0" ] }, { "id" : "ITEM-3", "itemData" : { "DOI" : "10.1016/S0021-9290(01)00074-4", "ISBN" : "0021-9290", "ISSN" : "00219290", "PMID" : "11506792", "abstract" : "In the modelling of the upper limb, many muscles cannot be represented as a straight line from origin to insertion due to the complex morphology causing them to wrap around passive structures. The majority of bony contours that form these obstructions can be described adequately as simple geometric shapes such as spheres and cylinders. A novel technique for the parameterisation of muscle paths as they wrap around such shapes has been developed for use in an upper limb model. The new method involves the definition of moving co-ordinate systems in which the path of a wrapped muscle does not move, allowing simplified specification. In addition, an analytical calculation of the wrapping path around a cylinder is presented over previous approximate methods. Muscle moment arms were pre-calculated from vector considerations and within SIMM by tendon excursion. Close agreement between the two suggests that the proposed implementations accurately follow the theoretical relationship and can be used with confidence in musculoskeletal models. ?? 2001 Elsevier Science Ltd. All rights reserved.", "author" : [ { "dropping-particle" : "", "family" : "Charlton", "given" : "Iain W.", "non-dropping-particle" : "", "parse-names" : false, "suffix" : "" }, { "dropping-particle" : "", "family" : "Johnson", "given" : "Garth R.", "non-dropping-particle" : "", "parse-names" : false, "suffix" : "" } ], "container-title" : "Journal of Biomechanics", "id" : "ITEM-3", "issue" : "9", "issued" : { "date-parts" : [ [ "2001" ] ] }, "page" : "1209-1216", "title" : "Application of spherical and cylindrical wrapping algorithms in a musculoskeletal model of the upper limb", "type" : "article-journal", "volume" : "34" }, "uris" : [ "http://www.mendeley.com/documents/?uuid=a9557677-7962-46fd-931f-d5bd78c87d91" ] }, { "id" : "ITEM-4", "itemData" : { "DOI" : "10.1016/j.jbiomech.2005.04.012", "ISBN" : "0021-9290 (Print)\\r0021-9290 (Linking)", "ISSN" : "00219290", "PMID" : "15972213", "abstract" : "Computer models of the musculoskeletal system frequently represent the force-length behavior of muscle with a lumped-parameter model. Lumped-parameter models use simple geometric shapes to characterize the arrangement of muscle fibers and tendon; this may inaccurately represent changes in fiber length and the resulting force-length behavior, especially for muscles with complex architecture. The purpose of this study was to determine the extent to which the complex features of the rectus femoris and vastus intermedius architectures affect the fiber changes in length (\"fiber excursions\"). We created three-dimensional finite-element models of the rectus femoris and vastus intermedius muscles based on magnetic resonance (MR) images, and compared the fiber excursions predicted by the finite-element models with fiber excursions predicted by lumped-parameter models of these muscles. The finite-element models predicted rectus femoris fiber excursions (over a 100\u00b0 range of knee flexion) that varied from 55% to 70% of the excursion of the muscle-tendon unit and vastus intermedius fiber excursions that varied from 55% to 98% of the excursion muscle-tendon unit. In contrast, the lumped-parameter model of the rectus femoris predicted fiber excursions that were 86% of the excursion of the muscle-tendon unit and vastus intermedius fiber excursions that were 97% of the excursion of the muscle-tendon unit. These results suggest that fiber excursions of many fibers are overestimated in lumped-parameter models of these muscles. These new representations of muscle architecture can improve the accuracy of computer simulations of movement and provide insight into muscle design. \u00a9 2005 Elsevier Ltd. All rights reserved.", "author" : [ { "dropping-particle" : "", "family" : "Blemker", "given" : "Silvia S.", "non-dropping-particle" : "", "parse-names" : false, "suffix" : "" }, { "dropping-particle" : "", "family" : "Delp", "given" : "Scott L.", "non-dropping-particle" : "", "parse-names" : false, "suffix" : "" } ], "container-title" : "Journal of Biomechanics", "id" : "ITEM-4", "issue" : "8", "issued" : { "date-parts" : [ [ "2006" ] ] }, "page" : "1383-1391", "title" : "Rectus femoris and vastus intermedius fiber excursions predicted by three-dimensional muscle models", "type" : "article-journal", "volume" : "39" }, "uris" : [ "http://www.mendeley.com/documents/?uuid=cefe514a-44fc-4d0e-a8a6-e6ebb70d19d0" ] }, { "id" : "ITEM-5", "itemData" : { "DOI" : "10.1016/j.jbiomech.2004.03.017", "ISBN" : "6434793979", "ISSN" : "00219290", "PMID" : "15713315", "abstract" : "When modelling the musculoskeletal system over a range of joint angles the use of fixed points to describe muscle-tendon paths has inherent limitations. These result in fewer deflection points and the use of effective insertions to accommodate both relative marker movement and avoid muscle paths contacting bony structures. Model performance is dependent on the joint angle relative to the anatomical position where the muscle-tendon paths were defined. The present study proposes a scheme for the implementation of dynamic coordinates for describing muscle-tendon paths. For each muscle-tendon element a plane is defined in which the muscle-tendon complex acts when crossing a given joint. The muscle-tendon plane is dependent on 3D segment orientations and describes one degree of freedom, while the remaining two degrees of freedom are described by polar coordinates and locate the dynamic point in the muscle-tendon plane. The dynamic approach is implemented on four muscles of the lower limb in modelled and simulated joint movements and offers a significant improvement on previous approaches based on fixed deflection points. The scheme accommodates compound 3D rotations about joint axes, is not computationally difficult or require large data sets, and does not impose limitations on the number of points that may be defined along a muscle-tendon path. ?? 2004 Published by Elsevier Ltd.", "author" : [ { "dropping-particle" : "", "family" : "Carman", "given" : "A. B.", "non-dropping-particle" : "", "parse-names" : false, "suffix" : "" }, { "dropping-particle" : "", "family" : "Milburn", "given" : "P. D.", "non-dropping-particle" : "", "parse-names" : false, "suffix" : "" } ], "container-title" : "Journal of Biomechanics", "id" : "ITEM-5", "issue" : "4", "issued" : { "date-parts" : [ [ "2005" ] ] }, "page" : "943-951", "title" : "Dynamic coordinate data for describing muscle-tendon paths: A mathematical approach", "type" : "article-journal", "volume" : "38" }, "uris" : [ "http://www.mendeley.com/documents/?uuid=9d386757-fea0-43a6-804a-09f7a4eff5e9" ] }, { "id" : "ITEM-6", "itemData" : { "DOI" : "10.1243/09544119JEIM378", "ISBN" : "0954-4119 (Print)", "ISSN" : "0954-4119", "PMID" : "19024156", "abstract" : "Lines of action of muscle forces imply the function and performance of muscles acting around joints. It is not always possible to determine muscle force lines of action in vivo, and so computational techniques are often used to predict them. It is common to model a muscle as a taut elastic string that follows the shortest geodesic path between attachments over the wrapping geometry. A number of studies have been concerned with wrapping paths over single wrapping objects, and those that have considered more objects have applied the single-object solutions with iterative approaches to the search for a solution. This study presents a more efficient methodology for finding the exact solutions to a certain class of wrapping problems in which the path is constrained by multiple surfaces. it also introduces a more general wrapping technique based on the idea of energy minimization, which has been successfully validated against the exact solution. These methods are applied to the case of an element of the deltoid wrapping around the humerus modelled as a composite sphere-cylinder. Comparison of results with those obtained from approximated single-object solutions demonstrates the need to include correct multi-object wrapping algorithms in biomechanical models.", "author" : [ { "dropping-particle" : "", "family" : "Marsden", "given" : "SP", "non-dropping-particle" : "", "parse-names" : false, "suffix" : "" }, { "dropping-particle" : "", "family" : "Swailes", "given" : "DC", "non-dropping-particle" : "", "parse-names" : false, "suffix" : "" }, { "dropping-particle" : "", "family" : "Johnson", "given" : "GR", "non-dropping-particle" : "", "parse-names" : false, "suffix" : "" } ], "container-title" : "Proceedings of the Institution of Mechanical Engineers Part H - Journal of Engineering in Medicine", "id" : "ITEM-6", "issue" : "H7", "issued" : { "date-parts" : [ [ "2008" ] ] }, "page" : "1081-1095", "title" : "Algorithms for exact multi-object muscle wrapping and application to the deltoid muscle wrapping around the humerus", "type" : "article-journal", "volume" : "222" }, "uris" : [ "http://www.mendeley.com/documents/?uuid=ba39ba80-afc9-47aa-be62-b69321f6d427" ] }, { "id" : "ITEM-7", "itemData" : { "DOI" : "10.1137/070691504", "ISSN" : "1064-8275", "abstract" : "This paper introduces a framework for skeletal muscles that couples outputs from a detailed biophysically based electrophysiological cell model to a three-dimensional continuum-based finite element model of muscle mechanics. Due to the unique manner in which a skeletal muscle is activated, specifically the fact that neighboring fibers are electrically isolated and can act independently of each other, a completely new and novel coupling framework has been created. Within this framework, the electrical activity within a fiber is modeled with a biophysically based cell model, which is itself an amalgamation of several existing cell models. From this amalgamated cell model, specific output parameters that describe the level of crossbridge activity are computed and stored within a lookup table. This lookup table is then used to map the appropriate level of activity to all fibers within the muscle. To link the level of activity to a three-dimensional finite flement model of a skeletal muscle, which is based on ...", "author" : [ { "dropping-particle" : "", "family" : "R\u00f6hrle", "given" : "Oliver", "non-dropping-particle" : "", "parse-names" : false, "suffix" : "" }, { "dropping-particle" : "", "family" : "Davidson", "given" : "John B.", "non-dropping-particle" : "", "parse-names" : false, "suffix" : "" }, { "dropping-particle" : "", "family" : "Pullan", "given" : "Andrew J.", "non-dropping-particle" : "", "parse-names" : false, "suffix" : "" } ], "container-title" : "SIAM Journal on Scientific Computing", "id" : "ITEM-7", "issue" : "6", "issued" : { "date-parts" : [ [ "2008" ] ] }, "page" : "2882-2904", "title" : "Bridging Scales: A Three-Dimensional Electromechanical Finite Element Model of Skeletal Muscle", "type" : "article-journal", "volume" : "30" }, "uris" : [ "http://www.mendeley.com/documents/?uuid=5ab8e81d-700f-44bf-a781-e3d1d1629d94" ] }, { "id" : "ITEM-8", "itemData" : { "DOI" : "10.1007/s10439-009-9710-5", "ISSN" : "00906964", "PMID" : "19434495", "abstract" : "Musculoskeletal models use wrapping objects to constrain muscle paths from passing through anatomical obstacles; however, the selection of wrapping object parameters is typically a manual, iterative, and time-consuming process. The purpose of this study was to use a data-driven optimization algorithm to determine wrapping object parameters. Wrapping parameters were determined using simulated annealing for two cases: (1) modeling the triceps at the elbow using a cylindrical wrapping object, and (2) modeling the middle deltoid using a spherical wrapping object. It was found that an optimization algorithm could be used to determine wrapping object parameters which produced moment arms that were similar to experimental data. The greatest benefit of this method is the efficiency at which model parameters were determined, thus eliminating much of the time required to manually refine the wrapping objects. Model development could be further improved by extending this method to other model parameters and combining various optimization techniques.", "author" : [ { "dropping-particle" : "", "family" : "Gatti", "given" : "Christopher J.", "non-dropping-particle" : "", "parse-names" : false, "suffix" : "" }, { "dropping-particle" : "", "family" : "Hughes", "given" : "Richard E.", "non-dropping-particle" : "", "parse-names" : false, "suffix" : "" } ], "container-title" : "Annals of Biomedical Engineering", "id" : "ITEM-8", "issue" : "7", "issued" : { "date-parts" : [ [ "2009" ] ] }, "page" : "1342-1347", "title" : "Optimization of muscle wrapping objects using simulated annealing", "type" : "article-journal", "volume" : "37" }, "uris" : [ "http://www.mendeley.com/documents/?uuid=c5668da4-6c75-42e4-9648-e042e110dde5" ] }, { "id" : "ITEM-9", "itemData" : { "DOI" : "10.1016/j.cmpb.2008.05.005", "ISBN" : "0169-2607 (Print)\\r0169-2607 (Linking)", "ISSN" : "01692607", "PMID" : "18606476", "abstract" : "In musculoskeletal modelling, many muscles cannot be represented as straight lines from origin to insertion because the bony and musculotendinous morphology of neighboring structures causes them to wrap. The majority of these passive structures can be adequately described as simple geometric shapes such as spheres and cylinders. Techniques for describing smooth muscle paths around multiple obstacles have been developed for modelling use. Until now obstacle-set methods have combined the path of single structures. This does not analytically define the shortest smooth path around multiple objects. When a sphere is included in a multiple-object wrapping algorithm, muscle paths around that sphere are restricted to a bundle of planes containing the sphere center. This assumed restriction can compromise the iterative process for finding the true shortest muscle path that satisfies all restrictions of a smooth path. This can cause model instability. The new method involves the determination of the shortest smooth muscle path in a spherical and cylindrical wrapping algorithm. A typical example is musculoskeletal modelling of the upper limb, where the muscle fibers have to wrap over this combination of obstacles. \u00a9 2008.", "author" : [ { "dropping-particle" : "", "family" : "Audenaert", "given" : "A.", "non-dropping-particle" : "", "parse-names" : false, "suffix" : "" }, { "dropping-particle" : "", "family" : "Audenaert", "given" : "E.", "non-dropping-particle" : "", "parse-names" : false, "suffix" : "" } ], "container-title" : "Computer Methods and Programs in Biomedicine", "id" : "ITEM-9", "issue" : "1", "issued" : { "date-parts" : [ [ "2008" ] ] }, "page" : "8-19", "title" : "Global optimization method for combined spherical-cylindrical wrapping in musculoskeletal upper limb modelling", "type" : "article-journal", "volume" : "92" }, "uris" : [ "http://www.mendeley.com/documents/?uuid=8e33fed4-2d63-4523-931d-e91898d435c1" ] }, { "id" : "ITEM-10", "itemData" : { "DOI" : "10.1016/j.jbiomech.2008.02.027", "ISBN" : "0021-9290 (Print)\\r0021-9290 (Linking)", "ISSN" : "00219290", "PMID" : "18402966", "abstract" : "Muscle paths can be approximated in biomechanical models by wrapping the path around geometric objects; however, the process for selecting and evaluating wrapping surface parameters is not well defined, especially for spinal muscles. In this study, we defined objective methods to select the shape, orientation, size and location of wrapping surfaces and evaluated the wrapping surfaces using an error metric based on the distance between the modeled muscle path and the centroid path from magnetic resonance imaging (MRI). We applied these methods and the error metric to a model of the neck musculature, where our specific goals were (1) to optimize the vertebral level at which to place a single wrapping surface per muscle; and (2) to define wrapping surface parameters in the neutral posture and evaluate them in other postures. Detailed results are provided for the sternocleidomastoid and the semispinalis capitis muscles. For the sternocleidomastoid, the level where the wrapping surface was placed did not significantly affect the error between the modeled path and the centroid path; use of wrapping surfaces defined from the neutral posture improved the representation of the muscle path compared to a straight line in all postures except contralateral rotation. For the semispinalis capitis, wrapping surfaces placed at C3 or C4 resulted in lower error compared to other levels; and the use of wrapping surfaces significantly improved the muscle path representation in all postures. These methods will be used to improve the estimates of muscle length, moment arm and moment-generating capacity in biomechanical models. ?? 2008 Elsevier Ltd. All rights reserved.", "author" : [ { "dropping-particle" : "", "family" : "Vasavada", "given" : "Anita N.", "non-dropping-particle" : "", "parse-names" : false, "suffix" : "" }, { "dropping-particle" : "", "family" : "Lasher", "given" : "Richard A.", "non-dropping-particle" : "", "parse-names" : false, "suffix" : "" }, { "dropping-particle" : "", "family" : "Meyer", "given" : "Travis E.", "non-dropping-particle" : "", "parse-names" : false, "suffix" : "" }, { "dropping-particle" : "", "family" : "Lin", "given" : "David C.", "non-dropping-particle" : "", "parse-names" : false, "suffix" : "" } ], "container-title" : "Journal of Biomechanics", "id" : "ITEM-10", "issue" : "7", "issued" : { "date-parts" : [ [ "2008" ] ] }, "page" : "1450-1457", "title" : "Defining and evaluating wrapping surfaces for MRI-derived spinal muscle paths", "type" : "article-journal", "volume" : "41" }, "uris" : [ "http://www.mendeley.com/documents/?uuid=928b7405-4f49-4c2a-be03-ce80f8b87465" ] }, { "id" : "ITEM-11", "itemData" : { "DOI" : "10.1007/s10439-009-9852-5", "ISBN" : "0090-6964", "ISSN" : "00906964", "PMID" : "19957039", "abstract" : "Computer models that estimate the force generation capacity of lower limb muscles have become widely used to simulate the effects of musculoskeletal surgeries and create dynamic simulations of movement. Previous lower limb models are based on severely limited data describing limb muscle architecture (i.e., muscle fiber lengths, pennation angles, and physiological cross-sectional areas). Here, we describe a new model of the lower limb based on data that quantifies the muscle architecture of 21 cadavers. The model includes geometric representations of the bones, kinematic descriptions of the joints, and Hill-type models of 44 muscle-tendon compartments. The model allows calculation of muscle-tendon lengths and moment arms over a wide range of body positions. The model also allows detailed examination of the force and moment generation capacities of muscles about the ankle, knee, and hip and is freely available at www.simtk.org .", "author" : [ { "dropping-particle" : "", "family" : "Arnold", "given" : "Edith M.", "non-dropping-particle" : "", "parse-names" : false, "suffix" : "" }, { "dropping-particle" : "", "family" : "Ward", "given" : "Samuel R.", "non-dropping-particle" : "", "parse-names" : false, "suffix" : "" }, { "dropping-particle" : "", "family" : "Lieber", "given" : "Richard L.", "non-dropping-particle" : "", "parse-names" : false, "suffix" : "" }, { "dropping-particle" : "", "family" : "Delp", "given" : "Scott L.", "non-dropping-particle" : "", "parse-names" : false, "suffix" : "" } ], "container-title" : "Annals of Biomedical Engineering", "id" : "ITEM-11", "issue" : "2", "issued" : { "date-parts" : [ [ "2010" ] ] }, "page" : "269-279", "title" : "A model of the lower limb for analysis of human movement", "type" : "article-journal", "volume" : "38" }, "uris" : [ "http://www.mendeley.com/documents/?uuid=d9a99074-4039-4310-8d55-98a45a5bb444" ] }, { "id" : "ITEM-12", "itemData" : { "DOI" : "10.1017/S0263574709990592", "ISBN" : "0263574709", "ISSN" : "0263-5747", "abstract" : "The work reported in this paper encapsulates the theories and algorithms\\ndeveloped to drive the core analysis modules of the software which\\nhas been developed to model a musculoskeletal structure of anatomic\\njoints. Due to local bone surface and contact geometry based joint\\nkinematics, newly developed algorithms make the proposed modeller\\ndifferent from currently available modellers. There are many modellers\\nthat are capable of modelling gross human body motion. Nevertheless,\\nnone of the available modellers offer complete elements of joint\\nmodelling. It appears that joint modelling is an extension of their\\ncore analysis capability, which, in every case, appears to be musculoskeletal\\nmotion dynamics. It is felt that an analysis framework that is focused\\non human joints would have significant benefit and potential to be\\nused in many orthopaedic applications. The local mobility of joints\\nhas a significant influence in human motion analysis, in understanding\\nof joint loading, tissue behaviour and contact forces. However, in\\norder to develop a bone surface based joint modeller, there are a\\nnumber of major problems, from tissue idealizations to surface geometry\\ndiscretization and non-linear motion analysis. This paper presents\\nthe following: (a) The physical deformation of biological tissues\\nas linear or non-linear viscoelastic deformation, based on spring-dashpot\\nelements. (b) The linear dynamic multibody modelling, where the linear\\nformulation is established for small motions and is particularly\\nuseful for calculating the equilibrium position of the joint. This\\nmodel can also be used for finding small motion behaviour or loading\\nunder static conditions. It also has the potential of quantifying\\nthe joint laxity. (c) The non-linear dynamic multibody modelling,\\nwhere a non-matrix and algorithmic formulation is presented. The\\napproach allows handling complex material and geometrical nonlinearity\\neasily. (d) Shortest path algorithms for calculating soft tissue\\nline of action geometries. The developed algorithms are based on\\ncalculating minimum surface mass and surface covariance. An improved\\nversion of the surface covariance algorithm is described as residual\\ncovariance. The resulting path is used to establish the direction\\nof forces and moments acting on joints. This information is needed\\nfor linear or non-linear treatment of the joint motion. (e) The final\\ncontribution of the paper is the treatment of the collision. In the\\nv\u2026", "author" : [ { "dropping-particle" : "", "family" : "Esat", "given" : "Ibrahim I.", "non-dropping-particle" : "", "parse-names" : false, "suffix" : "" }, { "dropping-particle" : "", "family" : "Ozada", "given" : "Neviman", "non-dropping-particle" : "", "parse-names" : false, "suffix" : "" } ], "container-title" : "Robotica", "id" : "ITEM-12", "issue" : "02", "issued" : { "date-parts" : [ [ "2010" ] ] }, "page" : "321", "title" : "Articular human joint modelling", "type" : "article-journal", "volume" : "28" }, "uris" : [ "http://www.mendeley.com/documents/?uuid=77c9248b-7531-4e32-9f8a-015369648d44" ] }, { "id" : "ITEM-13", "itemData" : { "DOI" : "10.1016/j.jbiomech.2010.03.018", "ISBN" : "1873-2380 (Electronic)\\r0021-9290 (Linking)", "ISSN" : "00219290", "PMID" : "20434159", "abstract" : "Realistic muscle path representation is essential to musculoskeletal modeling of joint function. Algorithms predicting these muscle paths typically rely on a labor intensive predefinition of via points or underlying geometries to guide wrapping for given joint positions. While muscle wrapping using anatomically precise three-dimensional (3D) finite element (FE) models of bone and muscle has been achieved, computational expense and pre-processing associated with this approach exclude its use in applications such as subject-specific modeling. With the intention of combining advantageous features of both approaches, an intermediate technique relying on contact detection capabilities of commercial FE packages is presented. We applied the approach to the glenohumeral joint, and validated the method by comparison against existing experimental data. Individual muscles were modeled as a straight series of deformable beam elements and bones as anatomically precise 3D rigid bodies. Only the attachment locations and a default orientation of the undeformed muscle segment were pre-defined. The joint was then oriented in a static position of interest. The muscle segment free end was then moved along the shortest Euclidean path to its origin on the scapula, wrapping the muscle along bone surfaces by relying on software contact detection. After wrapping for a given position, the resulting moment arm was computed as the perpendicular distance from the line of action vector to the humeral head center of rotation. This approach reasonably predicted muscle length and moment arm for 27 muscle segments when compared to experimental measurements over a wide range of shoulder motion. Artificial via points or underlying contact geometries were avoided, contact detection and multiobject wrapping on the bone surfaces were automatic, and low computational cost permitted wrapping of individual muscles within seconds on a standard desktop PC. These advantages may be valuable for both general and subject-specific musculoskeletal modeling. ?? 2010 Elsevier Ltd.", "author" : [ { "dropping-particle" : "", "family" : "Favre", "given" : "Philippe", "non-dropping-particle" : "", "parse-names" : false, "suffix" : "" }, { "dropping-particle" : "", "family" : "Gerber", "given" : "Christian", "non-dropping-particle" : "", "parse-names" : false, "suffix" : "" }, { "dropping-particle" : "", "family" : "Snedeker", "given" : "Jess G.", "non-dropping-particle" : "", "parse-names" : false, "suffix" : "" } ], "container-title" : "Journal of Biomechanics", "id" : "ITEM-13", "issue" : "10", "issued" : { "date-parts" : [ [ "2010" ] ] }, "page" : "1931-1940", "publisher" : "Elsevier", "title" : "Automated muscle wrapping using finite element contact detection", "type" : "article-journal", "volume" : "43" }, "uris" : [ "http://www.mendeley.com/documents/?uuid=340d7cbf-a50d-4380-b0bf-851028b9a675" ] }, { "id" : "ITEM-14", "itemData" : { "DOI" : "10.1080/10255842.2011.566564", "ISSN" : "10255842", "PMID" : "21711216", "abstract" : "This paper describes a finite element scheme for realistic muscle-driven simulation of human foot movements. The scheme is used to simulate human ankle plantar flexion. A three-dimensional anatomically detailed finite element model of human foot and lower leg is developed and the idea of generating natural foot movement based entirely on the contraction of the plantar flexor muscles is used. The bones, ligaments, articular cartilage, muscles, tendons, as well as the rest soft tissues of human foot and lower leg are included in the model. A realistic three-dimensional continuum constitutive model that describes the biomechanical behaviour of muscles and tendons is used. Both the active and passive properties of muscle tissue are accounted for. The materials for bones and ligaments are considered as homogeneous, isotropic and linearly elastic, whereas the articular cartilage and the rest soft tissues (mainly fat) are defined as hyperelastic materials. The model is used to estimate muscle tissue deformations as well as stresses and strains that develop in the lower leg muscles during plantar flexion of the ankle. Stresses and strains that develop in Achilles tendon during such a movement are also investigated.", "author" : [ { "dropping-particle" : "", "family" : "Spyrou", "given" : "L. A.", "non-dropping-particle" : "", "parse-names" : false, "suffix" : "" }, { "dropping-particle" : "", "family" : "Aravas", "given" : "N.", "non-dropping-particle" : "", "parse-names" : false, "suffix" : "" } ], "container-title" : "Computer Methods in Biomechanics and Biomedical Engineering", "id" : "ITEM-14", "issue" : "9", "issued" : { "date-parts" : [ [ "2012" ] ] }, "page" : "925-934", "title" : "Muscle-driven finite element simulation of human foot movements", "type" : "article-journal", "volume" : "15" }, "uris" : [ "http://www.mendeley.com/documents/?uuid=7ec60370-a56b-4382-9ce3-85d2cfe8cf1f" ] }, { "id" : "ITEM-15", "itemData" : { "author" : [ { "dropping-particle" : "", "family" : "Stavness", "given" : "I.", "non-dropping-particle" : "", "parse-names" : false, "suffix" : "" }, { "dropping-particle" : "", "family" : "Sherman", "given" : "M.", "non-dropping-particle" : "", "parse-names" : false, "suffix" : "" }, { "dropping-particle" : "", "family" : "Delp", "given" : "S.", "non-dropping-particle" : "", "parse-names" : false, "suffix" : "" } ], "container-title" : "American Society for Biomechanics Conference (ASB)", "id" : "ITEM-15", "issued" : { "date-parts" : [ [ "2012" ] ] }, "title" : "A General Approach To Muscle Wrapping Over Multiple Surfaces", "type" : "article-journal" }, "uris" : [ "http://www.mendeley.com/documents/?uuid=c60cbc56-d4ed-476e-8b2c-295cfd436b26" ] }, { "id" : "ITEM-16", "itemData" : { "DOI" : "10.1007/978-94-007-7214-4_44", "ISBN" : "9789400772137", "ISSN" : "22110992", "abstract" : "Muscle wrapping computations are an important feature in musculoskeletal simulations. In this paper we present a novel Jacobian-based method for line-based muscle-path computations over multiple general smooth surfaces allowing for second-order Newton-Raphson iterations. The method is based on the analytical determination of infinitesimal displacements along geodesics using Jacobi fields. It does not share the disadvantages of discretized methods in terms of non-smoothness when using surface discretizations, and high computational costs when using discretized spring-mass approaches. The paper focusses on the technical details of the proposed method, while specific biomechanical applications are left for future contributions. An example with three surfaces involving a surface with a general distribution of curvature shows the general applicability of the method.", "author" : [ { "dropping-particle" : "", "family" : "Scholz", "given" : "Andreas", "non-dropping-particle" : "", "parse-names" : false, "suffix" : "" }, { "dropping-particle" : "", "family" : "Stavness", "given" : "Ian", "non-dropping-particle" : "", "parse-names" : false, "suffix" : "" }, { "dropping-particle" : "", "family" : "Sherman", "given" : "Michael", "non-dropping-particle" : "", "parse-names" : false, "suffix" : "" }, { "dropping-particle" : "", "family" : "Delp", "given" : "Scott", "non-dropping-particle" : "", "parse-names" : false, "suffix" : "" }, { "dropping-particle" : "", "family" : "Kecskem??thy", "given" : "Andr??s", "non-dropping-particle" : "", "parse-names" : false, "suffix" : "" } ], "container-title" : "Mechanisms and Machine Science", "id" : "ITEM-16", "issued" : { "date-parts" : [ [ "2014" ] ] }, "page" : "395-403", "title" : "Improved muscle wrapping algorithms using explicit path-error Jacobians", "type" : "paper-conference", "volume" : "15" }, "uris" : [ "http://www.mendeley.com/documents/?uuid=9ddd5e70-0fc5-435b-99a2-411c3968b64d" ] } ], "mendeley" : { "formattedCitation" : "(Arnold et al., 2010; Audenaert and Audenaert, 2008; Blemker and Delp, 2006; Carman and Milburn, 2005; Charlton and Johnson, 2001; Esat and Ozada, 2010; Favre et al., 2010; Gao et al., 2002; Garner and Pandy, 2000; Gatti and Hughes, 2009; S. Marsden et al., 2008; R\u00f6hrle et al., 2008; Scholz et al., 2014; Spyrou and Aravas, 2012; Stavness et al., 2012; Vasavada et al., 2008)", "manualFormatting" : "(van der Helm F.C.T., 1991; Arnold et al., 2010; Audenaert and Audenaert, 2008; Blemker and Delp, 2006; Carman and Milburn, 2005; Charlton and Johnson, 2001; Esat and Ozada, 2010; Favre et al., 2010; Gao et al., 2002; Garner and Pandy, 2000; Gatti and Hughes, 2009; S. Marsden et al., 2008; R\u00f6hrle et al., 2008; Scholz et al., 2014; Spyrou and Aravas, 2012; Stavness et al., 2012; Vasavada et al., 2008)", "plainTextFormattedCitation" : "(Arnold et al., 2010; Audenaert and Audenaert, 2008; Blemker and Delp, 2006; Carman and Milburn, 2005; Charlton and Johnson, 2001; Esat and Ozada, 2010; Favre et al., 2010; Gao et al., 2002; Garner and Pandy, 2000; Gatti and Hughes, 2009; S. Marsden et al., 2008; R\u00f6hrle et al., 2008; Scholz et al., 2014; Spyrou and Aravas, 2012; Stavness et al., 2012; Vasavada et al., 2008)", "previouslyFormattedCitation" : "(Arnold et al., 2010; Audenaert and Audenaert, 2008; Blemker and Delp, 2006; Carman and Milburn, 2005; Charlton and Johnson, 2001; Esat and Ozada, 2010; Favre et al., 2010; Gao et al., 2002; Garner and Pandy, 2000; Gatti and Hughes, 2009; S. Marsden et al., 2008; R\u00f6hrle et al., 2008; Scholz et al., 2014; Spyrou and Aravas, 2012; Stavness et al., 2012; Vasavada et al., 2008)"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(van der Helm F.C.T., 1991; Arnold et al., 2010; Audenaert and Audenaert, 2008; Blemker and Delp, 2006; Carman and Milburn, 2005; Charlton and Johnson, 2001; Esat and Ozada, 2010; Favre et al., 2010; Gao et al., 2002; Garner and Pandy, 2000; Gatti and Hughes, 2009; S. Marsden et al., 2008; Röhrle et al., 2008; Scholz et al., 2014; Spyrou and Aravas, 2012; Stavness et al., 2012; Vasavada et al., 2008)</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w:t>
      </w: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r w:rsidRPr="00BE0C34">
        <w:rPr>
          <w:rFonts w:ascii="Arial" w:hAnsi="Arial" w:cs="Arial"/>
          <w:color w:val="000000" w:themeColor="text1"/>
          <w:lang w:val="en-US"/>
        </w:rPr>
        <w:t xml:space="preserve">In the majority of musculoskeletal models, muscle paths are approximated by length-minimizing curves (geodesics) that transmit forces to the skeleton while wrapping around geometric obstacle surfaces representing bone and tissue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"author" : [ { "dropping-particle" : "", "family" : "Stavness", "given" : "I.", "non-dropping-particle" : "", "parse-names" : false, "suffix" : "" }, { "dropping-particle" : "", "family" : "Sherman", "given" : "M.", "non-dropping-particle" : "", "parse-names" : false, "suffix" : "" }, { "dropping-particle" : "", "family" : "Delp", "given" : "S.", "non-dropping-particle" : "", "parse-names" : false, "suffix" : "" } ], "container-title" : "American Society for Biomechanics Conference (ASB)", "id" : "ITEM-1", "issued" : { "date-parts" : [ [ "2012" ] ] }, "title" : "A General Approach To Muscle Wrapping Over Multiple Surfaces", "type" : "article-journal" }, "uris" : [ "http://www.mendeley.com/documents/?uuid=c60cbc56-d4ed-476e-8b2c-295cfd436b26" ] }, { "id" : "ITEM-2", "itemData" : { "DOI" : "10.1080/10255840008915251", "ISBN" : "1025-5842", "ISSN" : "10255842", "PMID" : "11264836", "abstract" : "A computational method is introduced for modeling the paths of muscles in the human body. The method is based on the premise that the resultant muscle force acts along the locus of the transverse cross-sectional centroids of the muscle. The path of the muscle is calculated by idealizing its centroid path as a frictionless elastic band, which moves freely over neighboring anatomical constraints such as bones and other muscles. The anatomical constraints, referred to as obstacles, are represented in the model by regular-shaped, rigid bodies such as spheres and cylinders. The obstacles, together with the muscle path, define an obstacle set. It is proposed that the path of any muscle can be modeled using one ox more of the following four obstacle sets: single sphere, single cylinder, double cylinder, and sphere-capped cylinder. Assuming that the locus of the muscle centroids is known for an arbitrary joint configuration, the obstacle-set method can be used to calculate the path of the muscle for all other joint configurations. The obstacle-set method accounts nol only for the interaction between a muscle and a neighboring anatomical constraint, but also for the way in which this interaction changes with joint configuration. Consequently, it is the only feasible method for representing the paths of muscles which cross joints with multiple degrees of freedom such as the deltoid at the shoulder.", "author" : [ { "dropping-particle" : "", "family" : "Garner", "given" : "Brian A.", "non-dropping-particle" : "", "parse-names" : false, "suffix" : "" }, { "dropping-particle" : "", "family" : "Pandy", "given" : "Marcus G.", "non-dropping-particle" : "", "parse-names" : false, "suffix" : "" } ], "container-title" : "Computer Methods in Biomechanics and Biomedical Engineering", "id" : "ITEM-2", "issue" : "1", "issued" : { "date-parts" : [ [ "2000" ] ] }, "page" : "1-30", "title" : "The obstacle-set method for representing muscle paths in musculoskeletal models", "type" : "article-journal", "volume" : "3" }, "uris" : [ "http://www.mendeley.com/documents/?uuid=5e8f908f-5a13-4a35-aa7d-191b0ac3b7d0" ] }, { "id" : "ITEM-3", "itemData" : { "DOI" : "10.1016/S0021-9290(01)00074-4", "ISBN" : "0021-9290", "ISSN" : "00219290", "PMID" : "11506792", "abstract" : "In the modelling of the upper limb, many muscles cannot be represented as a straight line from origin to insertion due to the complex morphology causing them to wrap around passive structures. The majority of bony contours that form these obstructions can be described adequately as simple geometric shapes such as spheres and cylinders. A novel technique for the parameterisation of muscle paths as they wrap around such shapes has been developed for use in an upper limb model. The new method involves the definition of moving co-ordinate systems in which the path of a wrapped muscle does not move, allowing simplified specification. In addition, an analytical calculation of the wrapping path around a cylinder is presented over previous approximate methods. Muscle moment arms were pre-calculated from vector considerations and within SIMM by tendon excursion. Close agreement between the two suggests that the proposed implementations accurately follow the theoretical relationship and can be used with confidence in musculoskeletal models. ?? 2001 Elsevier Science Ltd. All rights reserved.", "author" : [ { "dropping-particle" : "", "family" : "Charlton", "given" : "Iain W.", "non-dropping-particle" : "", "parse-names" : false, "suffix" : "" }, { "dropping-particle" : "", "family" : "Johnson", "given" : "Garth R.", "non-dropping-particle" : "", "parse-names" : false, "suffix" : "" } ], "container-title" : "Journal of Biomechanics", "id" : "ITEM-3", "issue" : "9", "issued" : { "date-parts" : [ [ "2001" ] ] }, "page" : "1209-1216", "title" : "Application of spherical and cylindrical wrapping algorithms in a musculoskeletal model of the upper limb", "type" : "article-journal", "volume" : "34" }, "uris" : [ "http://www.mendeley.com/documents/?uuid=a9557677-7962-46fd-931f-d5bd78c87d91" ] }, { "id" : "ITEM-4", "itemData" : { "DOI" : "10.1007/s00422-002-0326-1", "ISSN" : "03401200", "PMID" : "12200615", "abstract" : "This paper presents a new and efficient method to calculate the line-of-action of a muscle as it wraps over bones and other tissues on its way from origin to insertion. The muscle is assumed to be a one-dimensional, massless, taut string, and the surfaces of bones that the muscle may wrap around are approximated by cross-sectional boundaries obtained by slicing geometrical models of bones. Each cross-sectional boundary is approximated by a series of connected line segments. Thus, the muscle path to be calculated is piecewise linear with vertices being the contact points on the cross-sectional boundaries of the bones. Any level of geometric accuracy can be obtained by increasing the number of cross sections and the number of line segments in each cross section. The algorithm is computationally efficient even for large numbers of cross sections.", "author" : [ { "dropping-particle" : "", "family" : "Gao", "given" : "Feng", "non-dropping-particle" : "", "parse-names" : false, "suffix" : "" }, { "dropping-particle" : "", "family" : "Damsgaard", "given" : "Michael", "non-dropping-particle" : "", "parse-names" : false, "suffix" : "" }, { "dropping-particle" : "", "family" : "Rasmussen", "given" : "John", "non-dropping-particle" : "", "parse-names" : false, "suffix" : "" }, { "dropping-particle" : "", "family" : "T\u00f8rholm Christensen", "given" : "S\u00f8ren", "non-dropping-particle" : "", "parse-names" : false, "suffix" : "" } ], "container-title" : "Biological Cybernetics", "id" : "ITEM-4", "issue" : "3", "issued" : { "date-parts" : [ [ "2002" ] ] }, "page" : "199-210", "title" : "Computational method for muscle-path representation in musculoskeletal models", "type" : "article-journal", "volume" : "87" }, "uris" : [ "http://www.mendeley.com/documents/?uuid=1e2bd9cd-1ec1-4938-afd0-e3e2cbcc2da9" ] }, { "id" : "ITEM-5", "itemData" : { "DOI" : "10.1109/TBME.2004.826606", "ISBN" : "0018-9294 (Print)", "ISSN" : "00189294", "PMID" : "15132505", "abstract" : "We present a novel method for modeling contact areas and ligament lengths in articulations. Our approach uses volume images generated by computed tomography and allows the in vivo and noninvasive study of articulations. In our method, bones are modeled both implicitly (scalar distance fields) and parametrically (manifold surfaces). Using this double representation, we compute interbone distances and estimate joint contact areas. Using the same types of representation, we model ligament paths; in our model, the ligaments are approximated by the shortest paths in a three-dimensional space with bone obstacles. We demonstrate the method by applying our contact area and ligament model to the distal radioulnar joints of a volunteer diagnosed with malunited distal radius fracture in one forearm. Our approach highlights focal changes in the articulation at the distal radioulnar joint (location and area of bone contact) and potential soft-tissue constraints (increased \"length\" of the distal ligaments and ligament-bone impingement in the injured forearm). Results suggest that the method could be useful in the study of normal and injured anatomy and kinematics of complex joints.", "author" : [ { "dropping-particle" : "", "family" : "Marai", "given" : "G. Elisabeta", "non-dropping-particle" : "", "parse-names" : false, "suffix" : "" }, { "dropping-particle" : "", "family" : "Laidlaw", "given" : "David H.", "non-dropping-particle" : "", "parse-names" : false, "suffix" : "" }, { "dropping-particle" : "", "family" : "Demiralp", "given" : "\u00c7a\u01e7atay", "non-dropping-particle" : "", "parse-names" : false, "suffix" : "" }, { "dropping-particle" : "", "family" : "Andrews", "given" : "Stuart", "non-dropping-particle" : "", "parse-names" : false, "suffix" : "" }, { "dropping-particle" : "", "family" : "Grimm", "given" : "Cindy M.", "non-dropping-particle" : "", "parse-names" : false, "suffix" : "" }, { "dropping-particle" : "", "family" : "Crisco", "given" : "Joseph J.", "non-dropping-particle" : "", "parse-names" : false, "suffix" : "" } ], "container-title" : "IEEE Transactions on Biomedical Engineering", "id" : "ITEM-5", "issue" : "5", "issued" : { "date-parts" : [ [ "2004" ] ] }, "page" : "790-799", "title" : "Estimating Joint Contact Areas and Ligament Lengths from Bone Kinematics and Surfaces", "type" : "article-journal", "volume" : "51" }, "uris" : [ "http://www.mendeley.com/documents/?uuid=b7da1871-3408-4c75-bd6d-c8e3cabe5ac4" ] }, { "id" : "ITEM-6", "itemData" : { "DOI" : "10.1016/j.jbiomech.2004.03.017", "ISBN" : "6434793979", "ISSN" : "00219290", "PMID" : "15713315", "abstract" : "When modelling the musculoskeletal system over a range of joint angles the use of fixed points to describe muscle-tendon paths has inherent limitations. These result in fewer deflection points and the use of effective insertions to accommodate both relative marker movement and avoid muscle paths contacting bony structures. Model performance is dependent on the joint angle relative to the anatomical position where the muscle-tendon paths were defined. The present study proposes a scheme for the implementation of dynamic coordinates for describing muscle-tendon paths. For each muscle-tendon element a plane is defined in which the muscle-tendon complex acts when crossing a given joint. The muscle-tendon plane is dependent on 3D segment orientations and describes one degree of freedom, while the remaining two degrees of freedom are described by polar coordinates and locate the dynamic point in the muscle-tendon plane. The dynamic approach is implemented on four muscles of the lower limb in modelled and simulated joint movements and offers a significant improvement on previous approaches based on fixed deflection points. The scheme accommodates compound 3D rotations about joint axes, is not computationally difficult or require large data sets, and does not impose limitations on the number of points that may be defined along a muscle-tendon path. ?? 2004 Published by Elsevier Ltd.", "author" : [ { "dropping-particle" : "", "family" : "Carman", "given" : "A. B.", "non-dropping-particle" : "", "parse-names" : false, "suffix" : "" }, { "dropping-particle" : "", "family" : "Milburn", "given" : "P. D.", "non-dropping-particle" : "", "parse-names" : false, "suffix" : "" } ], "container-title" : "Journal of Biomechanics", "id" : "ITEM-6", "issue" : "4", "issued" : { "date-parts" : [ [ "2005" ] ] }, "page" : "943-951", "title" : "Dynamic coordinate data for describing muscle-tendon paths: A mathematical approach", "type" : "article-journal", "volume" : "38" }, "uris" : [ "http://www.mendeley.com/documents/?uuid=9d386757-fea0-43a6-804a-09f7a4eff5e9" ] }, { "id" : "ITEM-7", "itemData" : { "DOI" : "10.1243/09544119JEIM378", "ISBN" : "0954-4119 (Print)", "ISSN" : "0954-4119", "PMID" : "19024156", "abstract" : "Lines of action of muscle forces imply the function and performance of muscles acting around joints. It is not always possible to determine muscle force lines of action in vivo, and so computational techniques are often used to predict them. It is common to model a muscle as a taut elastic string that follows the shortest geodesic path between attachments over the wrapping geometry. A number of studies have been concerned with wrapping paths over single wrapping objects, and those that have considered more objects have applied the single-object solutions with iterative approaches to the search for a solution. This study presents a more efficient methodology for finding the exact solutions to a certain class of wrapping problems in which the path is constrained by multiple surfaces. it also introduces a more general wrapping technique based on the idea of energy minimization, which has been successfully validated against the exact solution. These methods are applied to the case of an element of the deltoid wrapping around the humerus modelled as a composite sphere-cylinder. Comparison of results with those obtained from approximated single-object solutions demonstrates the need to include correct multi-object wrapping algorithms in biomechanical models.", "author" : [ { "dropping-particle" : "", "family" : "Marsden", "given" : "SP", "non-dropping-particle" : "", "parse-names" : false, "suffix" : "" }, { "dropping-particle" : "", "family" : "Swailes", "given" : "DC", "non-dropping-particle" : "", "parse-names" : false, "suffix" : "" }, { "dropping-particle" : "", "family" : "Johnson", "given" : "GR", "non-dropping-particle" : "", "parse-names" : false, "suffix" : "" } ], "container-title" : "Proceedings of the Institution of Mechanical Engineers Part H - Journal of Engineering in Medicine", "id" : "ITEM-7", "issue" : "H7", "issued" : { "date-parts" : [ [ "2008" ] ] }, "page" : "1081-1095", "title" : "Algorithms for exact multi-object muscle wrapping and application to the deltoid muscle wrapping around the humerus", "type" : "article-journal", "volume" : "222" }, "uris" : [ "http://www.mendeley.com/documents/?uuid=ba39ba80-afc9-47aa-be62-b69321f6d427" ] }, { "id" : "ITEM-8", "itemData" : { "DOI" : "10.1016/j.cmpb.2008.05.005", "ISBN" : "0169-2607 (Print)\\r0169-2607 (Linking)", "ISSN" : "01692607", "PMID" : "18606476", "abstract" : "In musculoskeletal modelling, many muscles cannot be represented as straight lines from origin to insertion because the bony and musculotendinous morphology of neighboring structures causes them to wrap. The majority of these passive structures can be adequately described as simple geometric shapes such as spheres and cylinders. Techniques for describing smooth muscle paths around multiple obstacles have been developed for modelling use. Until now obstacle-set methods have combined the path of single structures. This does not analytically define the shortest smooth path around multiple objects. When a sphere is included in a multiple-object wrapping algorithm, muscle paths around that sphere are restricted to a bundle of planes containing the sphere center. This assumed restriction can compromise the iterative process for finding the true shortest muscle path that satisfies all restrictions of a smooth path. This can cause model instability. The new method involves the determination of the shortest smooth muscle path in a spherical and cylindrical wrapping algorithm. A typical example is musculoskeletal modelling of the upper limb, where the muscle fibers have to wrap over this combination of obstacles. \u00a9 2008.", "author" : [ { "dropping-particle" : "", "family" : "Audenaert", "given" : "A.", "non-dropping-particle" : "", "parse-names" : false, "suffix" : "" }, { "dropping-particle" : "", "family" : "Audenaert", "given" : "E.", "non-dropping-particle" : "", "parse-names" : false, "suffix" : "" } ], "container-title" : "Computer Methods and Programs in Biomedicine", "id" : "ITEM-8", "issue" : "1", "issued" : { "date-parts" : [ [ "2008" ] ] }, "page" : "8-19", "title" : "Global optimization method for combined spherical-cylindrical wrapping in musculoskeletal upper limb modelling", "type" : "article-journal", "volume" : "92" }, "uris" : [ "http://www.mendeley.com/documents/?uuid=8e33fed4-2d63-4523-931d-e91898d435c1" ] }, { "id" : "ITEM-9", "itemData" : { "DOI" : "10.1007/s10439-009-9710-5", "ISSN" : "00906964", "PMID" : "19434495", "abstract" : "Musculoskeletal models use wrapping objects to constrain muscle paths from passing through anatomical obstacles; however, the selection of wrapping object parameters is typically a manual, iterative, and time-consuming process. The purpose of this study was to use a data-driven optimization algorithm to determine wrapping object parameters. Wrapping parameters were determined using simulated annealing for two cases: (1) modeling the triceps at the elbow using a cylindrical wrapping object, and (2) modeling the middle deltoid using a spherical wrapping object. It was found that an optimization algorithm could be used to determine wrapping object parameters which produced moment arms that were similar to experimental data. The greatest benefit of this method is the efficiency at which model parameters were determined, thus eliminating much of the time required to manually refine the wrapping objects. Model development could be further improved by extending this method to other model parameters and combining various optimization techniques.", "author" : [ { "dropping-particle" : "", "family" : "Gatti", "given" : "Christopher J.", "non-dropping-particle" : "", "parse-names" : false, "suffix" : "" }, { "dropping-particle" : "", "family" : "Hughes", "given" : "Richard E.", "non-dropping-particle" : "", "parse-names" : false, "suffix" : "" } ], "container-title" : "Annals of Biomedical Engineering", "id" : "ITEM-9", "issue" : "7", "issued" : { "date-parts" : [ [ "2009" ] ] }, "page" : "1342-1347", "title" : "Optimization of muscle wrapping objects using simulated annealing", "type" : "article-journal", "volume" : "37" }, "uris" : [ "http://www.mendeley.com/documents/?uuid=c5668da4-6c75-42e4-9648-e042e110dde5" ] }, { "id" : "ITEM-10", "itemData" : { "DOI" : "10.1007/s10439-009-9852-5", "ISBN" : "0090-6964", "ISSN" : "00906964", "PMID" : "19957039", "abstract" : "Computer models that estimate the force generation capacity of lower limb muscles have become widely used to simulate the effects of musculoskeletal surgeries and create dynamic simulations of movement. Previous lower limb models are based on severely limited data describing limb muscle architecture (i.e., muscle fiber lengths, pennation angles, and physiological cross-sectional areas). Here, we describe a new model of the lower limb based on data that quantifies the muscle architecture of 21 cadavers. The model includes geometric representations of the bones, kinematic descriptions of the joints, and Hill-type models of 44 muscle-tendon compartments. The model allows calculation of muscle-tendon lengths and moment arms over a wide range of body positions. The model also allows detailed examination of the force and moment generation capacities of muscles about the ankle, knee, and hip and is freely available at www.simtk.org .", "author" : [ { "dropping-particle" : "", "family" : "Arnold", "given" : "Edith M.", "non-dropping-particle" : "", "parse-names" : false, "suffix" : "" }, { "dropping-particle" : "", "family" : "Ward", "given" : "Samuel R.", "non-dropping-particle" : "", "parse-names" : false, "suffix" : "" }, { "dropping-particle" : "", "family" : "Lieber", "given" : "Richard L.", "non-dropping-particle" : "", "parse-names" : false, "suffix" : "" }, { "dropping-particle" : "", "family" : "Delp", "given" : "Scott L.", "non-dropping-particle" : "", "parse-names" : false, "suffix" : "" } ], "container-title" : "Annals of Biomedical Engineering", "id" : "ITEM-10", "issue" : "2", "issued" : { "date-parts" : [ [ "2010" ] ] }, "page" : "269-279", "title" : "A model of the lower limb for analysis of human movement", "type" : "article-journal", "volume" : "38" }, "uris" : [ "http://www.mendeley.com/documents/?uuid=d9a99074-4039-4310-8d55-98a45a5bb444" ] }, { "id" : "ITEM-11", "itemData" : { "DOI" : "10.1017/S0263574709990592", "ISBN" : "0263574709", "ISSN" : "0263-5747", "abstract" : "The work reported in this paper encapsulates the theories and algorithms\\ndeveloped to drive the core analysis modules of the software which\\nhas been developed to model a musculoskeletal structure of anatomic\\njoints. Due to local bone surface and contact geometry based joint\\nkinematics, newly developed algorithms make the proposed modeller\\ndifferent from currently available modellers. There are many modellers\\nthat are capable of modelling gross human body motion. Nevertheless,\\nnone of the available modellers offer complete elements of joint\\nmodelling. It appears that joint modelling is an extension of their\\ncore analysis capability, which, in every case, appears to be musculoskeletal\\nmotion dynamics. It is felt that an analysis framework that is focused\\non human joints would have significant benefit and potential to be\\nused in many orthopaedic applications. The local mobility of joints\\nhas a significant influence in human motion analysis, in understanding\\nof joint loading, tissue behaviour and contact forces. However, in\\norder to develop a bone surface based joint modeller, there are a\\nnumber of major problems, from tissue idealizations to surface geometry\\ndiscretization and non-linear motion analysis. This paper presents\\nthe following: (a) The physical deformation of biological tissues\\nas linear or non-linear viscoelastic deformation, based on spring-dashpot\\nelements. (b) The linear dynamic multibody modelling, where the linear\\nformulation is established for small motions and is particularly\\nuseful for calculating the equilibrium position of the joint. This\\nmodel can also be used for finding small motion behaviour or loading\\nunder static conditions. It also has the potential of quantifying\\nthe joint laxity. (c) The non-linear dynamic multibody modelling,\\nwhere a non-matrix and algorithmic formulation is presented. The\\napproach allows handling complex material and geometrical nonlinearity\\neasily. (d) Shortest path algorithms for calculating soft tissue\\nline of action geometries. The developed algorithms are based on\\ncalculating minimum surface mass and surface covariance. An improved\\nversion of the surface covariance algorithm is described as residual\\ncovariance. The resulting path is used to establish the direction\\nof forces and moments acting on joints. This information is needed\\nfor linear or non-linear treatment of the joint motion. (e) The final\\ncontribution of the paper is the treatment of the collision. In the\\nv\u2026", "author" : [ { "dropping-particle" : "", "family" : "Esat", "given" : "Ibrahim I.", "non-dropping-particle" : "", "parse-names" : false, "suffix" : "" }, { "dropping-particle" : "", "family" : "Ozada", "given" : "Neviman", "non-dropping-particle" : "", "parse-names" : false, "suffix" : "" } ], "container-title" : "Robotica", "id" : "ITEM-11", "issue" : "02", "issued" : { "date-parts" : [ [ "2010" ] ] }, "page" : "321", "title" : "Articular human joint modelling", "type" : "article-journal", "volume" : "28" }, "uris" : [ "http://www.mendeley.com/documents/?uuid=77c9248b-7531-4e32-9f8a-015369648d44" ] }, { "id" : "ITEM-12", "itemData" : { "DOI" : "10.1016/j.jbiomech.2008.02.027", "ISBN" : "0021-9290 (Print)\\r0021-9290 (Linking)", "ISSN" : "00219290", "PMID" : "18402966", "abstract" : "Muscle paths can be approximated in biomechanical models by wrapping the path around geometric objects; however, the process for selecting and evaluating wrapping surface parameters is not well defined, especially for spinal muscles. In this study, we defined objective methods to select the shape, orientation, size and location of wrapping surfaces and evaluated the wrapping surfaces using an error metric based on the distance between the modeled muscle path and the centroid path from magnetic resonance imaging (MRI). We applied these methods and the error metric to a model of the neck musculature, where our specific goals were (1) to optimize the vertebral level at which to place a single wrapping surface per muscle; and (2) to define wrapping surface parameters in the neutral posture and evaluate them in other postures. Detailed results are provided for the sternocleidomastoid and the semispinalis capitis muscles. For the sternocleidomastoid, the level where the wrapping surface was placed did not significantly affect the error between the modeled path and the centroid path; use of wrapping surfaces defined from the neutral posture improved the representation of the muscle path compared to a straight line in all postures except contralateral rotation. For the semispinalis capitis, wrapping surfaces placed at C3 or C4 resulted in lower error compared to other levels; and the use of wrapping surfaces significantly improved the muscle path representation in all postures. These methods will be used to improve the estimates of muscle length, moment arm and moment-generating capacity in biomechanical models. ?? 2008 Elsevier Ltd. All rights reserved.", "author" : [ { "dropping-particle" : "", "family" : "Vasavada", "given" : "Anita N.", "non-dropping-particle" : "", "parse-names" : false, "suffix" : "" }, { "dropping-particle" : "", "family" : "Lasher", "given" : "Richard A.", "non-dropping-particle" : "", "parse-names" : false, "suffix" : "" }, { "dropping-particle" : "", "family" : "Meyer", "given" : "Travis E.", "non-dropping-particle" : "", "parse-names" : false, "suffix" : "" }, { "dropping-particle" : "", "family" : "Lin", "given" : "David C.", "non-dropping-particle" : "", "parse-names" : false, "suffix" : "" } ], "container-title" : "Journal of Biomechanics", "id" : "ITEM-12", "issue" : "7", "issued" : { "date-parts" : [ [ "2008" ] ] }, "page" : "1450-1457", "title" : "Defining and evaluating wrapping surfaces for MRI-derived spinal muscle paths", "type" : "article-journal", "volume" : "41" }, "uris" : [ "http://www.mendeley.com/documents/?uuid=928b7405-4f49-4c2a-be03-ce80f8b87465" ] } ], "mendeley" : { "formattedCitation" : "(Arnold et al., 2010; Audenaert and Audenaert, 2008; Carman and Milburn, 2005; Charlton and Johnson, 2001; Esat and Ozada, 2010; Gao et al., 2002; Garner and Pandy, 2000; Gatti and Hughes, 2009; Marai et al., 2004; S. Marsden et al., 2008; Stavness et al., 2012; Vasavada et al., 2008)", "manualFormatting" : "( van der Helm F.C.T., 1991; Arnold et al., 2010; Audenaert and Audenaert, 2008; Carman and Milburn, 2005; Charlton and Johnson, 2001; Esat and Ozada, 2010; Gao et al., 2002; Garner and Pandy, 2000; Gatti and Hughes, 2009; Marai et al., 2004; S. Marsden et al., 2008; Stavness et al., 2012; Vasavada et al., 2008)", "plainTextFormattedCitation" : "(Arnold et al., 2010; Audenaert and Audenaert, 2008; Carman and Milburn, 2005; Charlton and Johnson, 2001; Esat and Ozada, 2010; Gao et al., 2002; Garner and Pandy, 2000; Gatti and Hughes, 2009; Marai et al., 2004; S. Marsden et al., 2008; Stavness et al., 2012; Vasavada et al., 2008)", "previouslyFormattedCitation" : "(Arnold et al., 2010; Audenaert and Audenaert, 2008; Carman and Milburn, 2005; Charlton and Johnson, 2001; Esat and Ozada, 2010; Gao et al., 2002; Garner and Pandy, 2000; Gatti and Hughes, 2009; Marai et al., 2004; S. Marsden et al., 2008; Stavness et al., 2012; Vasavada et al., 2008)"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 van der Helm F.C.T., 1991; Arnold et al., 2010; Audenaert and Audenaert, 2008; Carman and Milburn, 2005; Charlton and Johnson, 2001; Esat and Ozada, 2010; Gao et al., 2002; Garner and Pandy, 2000; Gatti and Hughes, 2009; Marai et al., 2004; S. Marsden et al., 2008; Scholz et al., 2014; Stavness et al., 2012; Vasavada et al., 2008)</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Such curved-line approaches have been widely used to simulate the upper limb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"10.1080/10255840008915251", "ISBN" : "1025-5842", "ISSN" : "10255842", "PMID" : "11264836", "abstract" : "A computational method is introduced for modeling the paths of muscles in the human body. The method is based on the premise that the resultant muscle force acts along the locus of the transverse cross-sectional centroids of the muscle. The path of the muscle is calculated by idealizing its centroid path as a frictionless elastic band, which moves freely over neighboring anatomical constraints such as bones and other muscles. The anatomical constraints, referred to as obstacles, are represented in the model by regular-shaped, rigid bodies such as spheres and cylinders. The obstacles, together with the muscle path, define an obstacle set. It is proposed that the path of any muscle can be modeled using one ox more of the following four obstacle sets: single sphere, single cylinder, double cylinder, and sphere-capped cylinder. Assuming that the locus of the muscle centroids is known for an arbitrary joint configuration, the obstacle-set method can be used to calculate the path of the muscle for all other joint configurations. The obstacle-set method accounts nol only for the interaction between a muscle and a neighboring anatomical constraint, but also for the way in which this interaction changes with joint configuration. Consequently, it is the only feasible method for representing the paths of muscles which cross joints with multiple degrees of freedom such as the deltoid at the shoulder.", "author" : [ { "dropping-particle" : "", "family" : "Garner", "given" : "Brian A.", "non-dropping-particle" : "", "parse-names" : false, "suffix" : "" }, { "dropping-particle" : "", "family" : "Pandy", "given" : "Marcus G.", "non-dropping-particle" : "", "parse-names" : false, "suffix" : "" } ], "container-title" : "Computer Methods in Biomechanics and Biomedical Engineering", "id" : "ITEM-1", "issue" : "1", "issued" : { "date-parts" : [ [ "2000" ] ] }, "page" : "1-30", "title" : "The obstacle-set method for representing muscle paths in musculoskeletal models", "type" : "article-journal", "volume" : "3" }, "uris" : [ "http://www.mendeley.com/documents/?uuid=5e8f908f-5a13-4a35-aa7d-191b0ac3b7d0" ] }, { "id" : "ITEM-2", "itemData" : { "DOI" : "10.1016/j.cmpb.2008.05.005", "ISBN" : "0169-2607 (Print)\\r0169-2607 (Linking)", "ISSN" : "01692607", "PMID" : "18606476", "abstract" : "In musculoskeletal modelling, many muscles cannot be represented as straight lines from origin to insertion because the bony and musculotendinous morphology of neighboring structures causes them to wrap. The majority of these passive structures can be adequately described as simple geometric shapes such as spheres and cylinders. Techniques for describing smooth muscle paths around multiple obstacles have been developed for modelling use. Until now obstacle-set methods have combined the path of single structures. This does not analytically define the shortest smooth path around multiple objects. When a sphere is included in a multiple-object wrapping algorithm, muscle paths around that sphere are restricted to a bundle of planes containing the sphere center. This assumed restriction can compromise the iterative process for finding the true shortest muscle path that satisfies all restrictions of a smooth path. This can cause model instability. The new method involves the determination of the shortest smooth muscle path in a spherical and cylindrical wrapping algorithm. A typical example is musculoskeletal modelling of the upper limb, where the muscle fibers have to wrap over this combination of obstacles. \u00a9 2008.", "author" : [ { "dropping-particle" : "", "family" : "Audenaert", "given" : "A.", "non-dropping-particle" : "", "parse-names" : false, "suffix" : "" }, { "dropping-particle" : "", "family" : "Audenaert", "given" : "E.", "non-dropping-particle" : "", "parse-names" : false, "suffix" : "" } ], "container-title" : "Computer Methods and Programs in Biomedicine", "id" : "ITEM-2", "issue" : "1", "issued" : { "date-parts" : [ [ "2008" ] ] }, "page" : "8-19", "title" : "Global optimization method for combined spherical-cylindrical wrapping in musculoskeletal upper limb modelling", "type" : "article-journal", "volume" : "92" }, "uris" : [ "http://www.mendeley.com/documents/?uuid=8e33fed4-2d63-4523-931d-e91898d435c1" ] }, { "id" : "ITEM-3", "itemData" : { "DOI" : "10.1007/s10439-009-9710-5", "ISSN" : "00906964", "PMID" : "19434495", "abstract" : "Musculoskeletal models use wrapping objects to constrain muscle paths from passing through anatomical obstacles; however, the selection of wrapping object parameters is typically a manual, iterative, and time-consuming process. The purpose of this study was to use a data-driven optimization algorithm to determine wrapping object parameters. Wrapping parameters were determined using simulated annealing for two cases: (1) modeling the triceps at the elbow using a cylindrical wrapping object, and (2) modeling the middle deltoid using a spherical wrapping object. It was found that an optimization algorithm could be used to determine wrapping object parameters which produced moment arms that were similar to experimental data. The greatest benefit of this method is the efficiency at which model parameters were determined, thus eliminating much of the time required to manually refine the wrapping objects. Model development could be further improved by extending this method to other model parameters and combining various optimization techniques.", "author" : [ { "dropping-particle" : "", "family" : "Gatti", "given" : "Christopher J.", "non-dropping-particle" : "", "parse-names" : false, "suffix" : "" }, { "dropping-particle" : "", "family" : "Hughes", "given" : "Richard E.", "non-dropping-particle" : "", "parse-names" : false, "suffix" : "" } ], "container-title" : "Annals of Biomedical Engineering", "id" : "ITEM-3", "issue" : "7", "issued" : { "date-parts" : [ [ "2009" ] ] }, "page" : "1342-1347", "title" : "Optimization of muscle wrapping objects using simulated annealing", "type" : "article-journal", "volume" : "37" }, "uris" : [ "http://www.mendeley.com/documents/?uuid=c5668da4-6c75-42e4-9648-e042e110dde5" ] } ], "mendeley" : { "formattedCitation" : "(Audenaert and Audenaert, 2008; Garner and Pandy, 2000; Gatti and Hughes, 2009)", "plainTextFormattedCitation" : "(Audenaert and Audenaert, 2008; Garner and Pandy, 2000; Gatti and Hughes, 2009)", "previouslyFormattedCitation" : "(Audenaert and Audenaert, 2008; Garner and Pandy, 2000; Gatti and Hughes, 2009)"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(Audenaert and Audenaert, 2008; Garner and Pandy, 2000; Gatti and Hughes, 2009)</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the lower limb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"10.1007/s00422-002-0326-1", "ISSN" : "03401200", "PMID" : "12200615", "abstract" : "This paper presents a new and efficient method to calculate the line-of-action of a muscle as it wraps over bones and other tissues on its way from origin to insertion. The muscle is assumed to be a one-dimensional, massless, taut string, and the surfaces of bones that the muscle may wrap around are approximated by cross-sectional boundaries obtained by slicing geometrical models of bones. Each cross-sectional boundary is approximated by a series of connected line segments. Thus, the muscle path to be calculated is piecewise linear with vertices being the contact points on the cross-sectional boundaries of the bones. Any level of geometric accuracy can be obtained by increasing the number of cross sections and the number of line segments in each cross section. The algorithm is computationally efficient even for large numbers of cross sections.", "author" : [ { "dropping-particle" : "", "family" : "Gao", "given" : "Feng", "non-dropping-particle" : "", "parse-names" : false, "suffix" : "" }, { "dropping-particle" : "", "family" : "Damsgaard", "given" : "Michael", "non-dropping-particle" : "", "parse-names" : false, "suffix" : "" }, { "dropping-particle" : "", "family" : "Rasmussen", "given" : "John", "non-dropping-particle" : "", "parse-names" : false, "suffix" : "" }, { "dropping-particle" : "", "family" : "T\u00f8rholm Christensen", "given" : "S\u00f8ren", "non-dropping-particle" : "", "parse-names" : false, "suffix" : "" } ], "container-title" : "Biological Cybernetics", "id" : "ITEM-1", "issue" : "3", "issued" : { "date-parts" : [ [ "2002" ] ] }, "page" : "199-210", "title" : "Computational method for muscle-path representation in musculoskeletal models", "type" : "article-journal", "volume" : "87" }, "uris" : [ "http://www.mendeley.com/documents/?uuid=e15fa206-262f-4b16-8f96-3ce33ab70067" ] }, { "id" : "ITEM-2", "itemData" : { "DOI" : "10.1007/s10439-009-9852-5", "ISBN" : "0090-6964", "ISSN" : "00906964", "PMID" : "19957039", "abstract" : "Computer models that estimate the force generation capacity of lower limb muscles have become widely used to simulate the effects of musculoskeletal surgeries and create dynamic simulations of movement. Previous lower limb models are based on severely limited data describing limb muscle architecture (i.e., muscle fiber lengths, pennation angles, and physiological cross-sectional areas). Here, we describe a new model of the lower limb based on data that quantifies the muscle architecture of 21 cadavers. The model includes geometric representations of the bones, kinematic descriptions of the joints, and Hill-type models of 44 muscle-tendon compartments. The model allows calculation of muscle-tendon lengths and moment arms over a wide range of body positions. The model also allows detailed examination of the force and moment generation capacities of muscles about the ankle, knee, and hip and is freely available at www.simtk.org .", "author" : [ { "dropping-particle" : "", "family" : "Arnold", "given" : "Edith M.", "non-dropping-particle" : "", "parse-names" : false, "suffix" : "" }, { "dropping-particle" : "", "family" : "Ward", "given" : "Samuel R.", "non-dropping-particle" : "", "parse-names" : false, "suffix" : "" }, { "dropping-particle" : "", "family" : "Lieber", "given" : "Richard L.", "non-dropping-particle" : "", "parse-names" : false, "suffix" : "" }, { "dropping-particle" : "", "family" : "Delp", "given" : "Scott L.", "non-dropping-particle" : "", "parse-names" : false, "suffix" : "" } ], "container-title" : "Annals of Biomedical Engineering", "id" : "ITEM-2", "issue" : "2", "issued" : { "date-parts" : [ [ "2010" ] ] }, "page" : "269-279", "title" : "A model of the lower limb for analysis of human movement", "type" : "article-journal", "volume" : "38" }, "uris" : [ "http://www.mendeley.com/documents/?uuid=d9a99074-4039-4310-8d55-98a45a5bb444" ] }, { "id" : "ITEM-3", "itemData" : { "DOI" : "10.1016/j.jbiomech.2004.03.017", "ISBN" : "6434793979", "ISSN" : "00219290", "PMID" : "15713315", "abstract" : "When modelling the musculoskeletal system over a range of joint angles the use of fixed points to describe muscle-tendon paths has inherent limitations. These result in fewer deflection points and the use of effective insertions to accommodate both relative marker movement and avoid muscle paths contacting bony structures. Model performance is dependent on the joint angle relative to the anatomical position where the muscle-tendon paths were defined. The present study proposes a scheme for the implementation of dynamic coordinates for describing muscle-tendon paths. For each muscle-tendon element a plane is defined in which the muscle-tendon complex acts when crossing a given joint. The muscle-tendon plane is dependent on 3D segment orientations and describes one degree of freedom, while the remaining two degrees of freedom are described by polar coordinates and locate the dynamic point in the muscle-tendon plane. The dynamic approach is implemented on four muscles of the lower limb in modelled and simulated joint movements and offers a significant improvement on previous approaches based on fixed deflection points. The scheme accommodates compound 3D rotations about joint axes, is not computationally difficult or require large data sets, and does not impose limitations on the number of points that may be defined along a muscle-tendon path. ?? 2004 Published by Elsevier Ltd.", "author" : [ { "dropping-particle" : "", "family" : "Carman", "given" : "A. B.", "non-dropping-particle" : "", "parse-names" : false, "suffix" : "" }, { "dropping-particle" : "", "family" : "Milburn", "given" : "P. D.", "non-dropping-particle" : "", "parse-names" : false, "suffix" : "" } ], "container-title" : "Journal of Biomechanics", "id" : "ITEM-3", "issue" : "4", "issued" : { "date-parts" : [ [ "2005" ] ] }, "page" : "943-951", "title" : "Dynamic coordinate data for describing muscle-tendon paths: A mathematical approach", "type" : "article-journal", "volume" : "38" }, "uris" : [ "http://www.mendeley.com/documents/?uuid=9d386757-fea0-43a6-804a-09f7a4eff5e9" ] } ], "mendeley" : { "formattedCitation" : "(Arnold et al., 2010; Carman and Milburn, 2005; Gao et al., 2002)", "plainTextFormattedCitation" : "(Arnold et al., 2010; Carman and Milburn, 2005; Gao et al., 2002)", "previouslyFormattedCitation" : "(Arnold et al., 2010; Carman and Milburn, 2005; Gao et al., 2002)"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(Arnold et al., 2010; Carman and Milburn, 2005; Gao et al., 2002)</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and the shoulder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"10.1007/s00422-002-0326-1", "ISSN" : "03401200", "PMID" : "12200615", "abstract" : "This paper presents a new and efficient method to calculate the line-of-action of a muscle as it wraps over bones and other tissues on its way from origin to insertion. The muscle is assumed to be a one-dimensional, massless, taut string, and the surfaces of bones that the muscle may wrap around are approximated by cross-sectional boundaries obtained by slicing geometrical models of bones. Each cross-sectional boundary is approximated by a series of connected line segments. Thus, the muscle path to be calculated is piecewise linear with vertices being the contact points on the cross-sectional boundaries of the bones. Any level of geometric accuracy can be obtained by increasing the number of cross sections and the number of line segments in each cross section. The algorithm is computationally efficient even for large numbers of cross sections.", "author" : [ { "dropping-particle" : "", "family" : "Gao", "given" : "Feng", "non-dropping-particle" : "", "parse-names" : false, "suffix" : "" }, { "dropping-particle" : "", "family" : "Damsgaard", "given" : "Michael", "non-dropping-particle" : "", "parse-names" : false, "suffix" : "" }, { "dropping-particle" : "", "family" : "Rasmussen", "given" : "John", "non-dropping-particle" : "", "parse-names" : false, "suffix" : "" }, { "dropping-particle" : "", "family" : "T\u00f8rholm Christensen", "given" : "S\u00f8ren", "non-dropping-particle" : "", "parse-names" : false, "suffix" : "" } ], "container-title" : "Biological Cybernetics", "id" : "ITEM-1", "issue" : "3", "issued" : { "date-parts" : [ [ "2002" ] ] }, "page" : "199-210", "title" : "Computational method for muscle-path representation in musculoskeletal models", "type" : "article-journal", "volume" : "87" }, "uris" : [ "http://www.mendeley.com/documents/?uuid=e15fa206-262f-4b16-8f96-3ce33ab70067" ] }, { "id" : "ITEM-2", "itemData" : { "DOI" : "10.1007/s10439-009-9852-5", "ISBN" : "0090-6964", "ISSN" : "00906964", "PMID" : "19957039", "abstract" : "Computer models that estimate the force generation capacity of lower limb muscles have become widely used to simulate the effects of musculoskeletal surgeries and create dynamic simulations of movement. Previous lower limb models are based on severely limited data describing limb muscle architecture (i.e., muscle fiber lengths, pennation angles, and physiological cross-sectional areas). Here, we describe a new model of the lower limb based on data that quantifies the muscle architecture of 21 cadavers. The model includes geometric representations of the bones, kinematic descriptions of the joints, and Hill-type models of 44 muscle-tendon compartments. The model allows calculation of muscle-tendon lengths and moment arms over a wide range of body positions. The model also allows detailed examination of the force and moment generation capacities of muscles about the ankle, knee, and hip and is freely available at www.simtk.org .", "author" : [ { "dropping-particle" : "", "family" : "Arnold", "given" : "Edith M.", "non-dropping-particle" : "", "parse-names" : false, "suffix" : "" }, { "dropping-particle" : "", "family" : "Ward", "given" : "Samuel R.", "non-dropping-particle" : "", "parse-names" : false, "suffix" : "" }, { "dropping-particle" : "", "family" : "Lieber", "given" : "Richard L.", "non-dropping-particle" : "", "parse-names" : false, "suffix" : "" }, { "dropping-particle" : "", "family" : "Delp", "given" : "Scott L.", "non-dropping-particle" : "", "parse-names" : false, "suffix" : "" } ], "container-title" : "Annals of Biomedical Engineering", "id" : "ITEM-2", "issue" : "2", "issued" : { "date-parts" : [ [ "2010" ] ] }, "page" : "269-279", "title" : "A model of the lower limb for analysis of human movement", "type" : "article-journal", "volume" : "38" }, "uris" : [ "http://www.mendeley.com/documents/?uuid=d9a99074-4039-4310-8d55-98a45a5bb444" ] }, { "id" : "ITEM-3", "itemData" : { "DOI" : "10.1016/j.jbiomech.2004.03.017", "ISBN" : "6434793979", "ISSN" : "00219290", "PMID" : "15713315", "abstract" : "When modelling the musculoskeletal system over a range of joint angles the use of fixed points to describe muscle-tendon paths has inherent limitations. These result in fewer deflection points and the use of effective insertions to accommodate both relative marker movement and avoid muscle paths contacting bony structures. Model performance is dependent on the joint angle relative to the anatomical position where the muscle-tendon paths were defined. The present study proposes a scheme for the implementation of dynamic coordinates for describing muscle-tendon paths. For each muscle-tendon element a plane is defined in which the muscle-tendon complex acts when crossing a given joint. The muscle-tendon plane is dependent on 3D segment orientations and describes one degree of freedom, while the remaining two degrees of freedom are described by polar coordinates and locate the dynamic point in the muscle-tendon plane. The dynamic approach is implemented on four muscles of the lower limb in modelled and simulated joint movements and offers a significant improvement on previous approaches based on fixed deflection points. The scheme accommodates compound 3D rotations about joint axes, is not computationally difficult or require large data sets, and does not impose limitations on the number of points that may be defined along a muscle-tendon path. ?? 2004 Published by Elsevier Ltd.", "author" : [ { "dropping-particle" : "", "family" : "Carman", "given" : "A. B.", "non-dropping-particle" : "", "parse-names" : false, "suffix" : "" }, { "dropping-particle" : "", "family" : "Milburn", "given" : "P. D.", "non-dropping-particle" : "", "parse-names" : false, "suffix" : "" } ], "container-title" : "Journal of Biomechanics", "id" : "ITEM-3", "issue" : "4", "issued" : { "date-parts" : [ [ "2005" ] ] }, "page" : "943-951", "title" : "Dynamic coordinate data for describing muscle-tendon paths: A mathematical approach", "type" : "article-journal", "volume" : "38" }, "uris" : [ "http://www.mendeley.com/documents/?uuid=9d386757-fea0-43a6-804a-09f7a4eff5e9" ] }, { "id" : "ITEM-4", "itemData" : { "DOI" : "10.1016/j.jbiomech.2011.04.017", "ISBN" : "0021-9290", "ISSN" : "00219290", "PMID" : "21640353", "abstract" : "Shoulder muscle function has been documented based on muscle moment arms, lines of action and muscle contributions to contact force at the glenohumeral joint. At present, however, the contributions of individual muscles to shoulder joint motion have not been investigated, and the effects of shoulder and elbow joint position on shoulder muscle function are not well understood. The aims of this study were to compute the contributions of individual muscles to motion of the glenohumeral joint during abduction, and to examine the effect of elbow flexion on shoulder muscle function. A three-dimensional musculoskeletal model of the upper limb was used to determine the contributions of 18 major muscles and muscle sub-regions of the shoulder to glenohumeral joint motion during abduction. Muscle function was found to depend strongly on both shoulder and elbow joint positions. When the elbow was extended, the middle and anterior deltoid and supraspinatus were the greatest contributors to angular acceleration of the shoulder in abduction. In contrast, when the elbow was flexed at 90??, the anterior deltoid and subscapularis were the greatest contributors to joint angular acceleration in abduction. This dependence of shoulder muscle function on elbow joint position is explained by the existence of dynamic coupling in multi-joint musculoskeletal systems. The extent to which dynamic coupling affects shoulder muscle function, and therefore movement control, is determined by the structure of the inverse mass matrix, which depends on the configuration of the joints. The data provided may assist in the diagnosis of abnormal shoulder function, for example, due to muscle paralysis or in the case of full-thickness rotator cuff tears. ?? 2011 Elsevier Ltd.", "author" : [ { "dropping-particle" : "", "family" : "Yu", "given" : "Jay", "non-dropping-particle" : "", "parse-names" : false, "suffix" : "" }, { "dropping-particle" : "", "family" : "Ackland", "given" : "David C.", "non-dropping-particle" : "", "parse-names" : false, "suffix" : "" }, { "dropping-particle" : "", "family" : "Pandy", "given" : "Marcus G.", "non-dropping-particle" : "", "parse-names" : false, "suffix" : "" } ], "container-title" : "Journal of Biomechanics", "id" : "ITEM-4", "issue" : "10", "issued" : { "date-parts" : [ [ "2011" ] ] }, "page" : "1859-1868", "title" : "Shoulder muscle function depends on elbow joint position: An illustration of dynamic coupling in the upper limb", "type" : "article-journal", "volume" : "44" }, "uris" : [ "http://www.mendeley.com/documents/?uuid=910821ec-ec53-4481-9334-41abf5020049" ] } ], "mendeley" : { "formattedCitation" : "(Arnold et al., 2010; Carman and Milburn, 2005; Gao et al., 2002; Yu et al., 2011)", "manualFormatting" : "(van der Helm F.C.T., 1991; Yu et al., 2011)", "plainTextFormattedCitation" : "(Arnold et al., 2010; Carman and Milburn, 2005; Gao et al., 2002; Yu et al., 2011)", "previouslyFormattedCitation" : "(Arnold et al., 2010; Carman and Milburn, 2005; Gao et al., 2002; Yu et al., 2011)"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(van der Helm F.C.T., 1991; Yu et al., 2011)</w:t>
      </w:r>
      <w:r w:rsidRPr="00BE0C34">
        <w:rPr>
          <w:rFonts w:ascii="Arial" w:hAnsi="Arial" w:cs="Arial"/>
          <w:color w:val="000000" w:themeColor="text1"/>
          <w:lang w:val="en-US"/>
        </w:rPr>
        <w:fldChar w:fldCharType="end"/>
      </w:r>
      <w:r w:rsidRPr="00BE0C34">
        <w:rPr>
          <w:rFonts w:ascii="Arial" w:hAnsi="Arial" w:cs="Arial"/>
          <w:color w:val="000000" w:themeColor="text1"/>
          <w:lang w:val="en-US"/>
        </w:rPr>
        <w:t>.</w:t>
      </w: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r w:rsidRPr="00BE0C34">
        <w:rPr>
          <w:rFonts w:ascii="Arial" w:hAnsi="Arial" w:cs="Arial"/>
          <w:color w:val="000000" w:themeColor="text1"/>
          <w:lang w:val="en-US"/>
        </w:rPr>
        <w:t xml:space="preserve">Curved-line muscle wrapping approaches can roughly be subdivided into two groups: approaches using path or surface </w:t>
      </w:r>
      <w:r>
        <w:rPr>
          <w:rFonts w:ascii="Arial" w:hAnsi="Arial" w:cs="Arial"/>
          <w:color w:val="000000" w:themeColor="text1"/>
          <w:lang w:val="en-US"/>
        </w:rPr>
        <w:t>discretiz</w:t>
      </w:r>
      <w:r w:rsidRPr="00BE0C34">
        <w:rPr>
          <w:rFonts w:ascii="Arial" w:hAnsi="Arial" w:cs="Arial"/>
          <w:color w:val="000000" w:themeColor="text1"/>
          <w:lang w:val="en-US"/>
        </w:rPr>
        <w:t xml:space="preserve">ation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"10.1007/s00422-002-0326-1", "ISSN" : "03401200", "PMID" : "12200615", "abstract" : "This paper presents a new and efficient method to calculate the line-of-action of a muscle as it wraps over bones and other tissues on its way from origin to insertion. The muscle is assumed to be a one-dimensional, massless, taut string, and the surfaces of bones that the muscle may wrap around are approximated by cross-sectional boundaries obtained by slicing geometrical models of bones. Each cross-sectional boundary is approximated by a series of connected line segments. Thus, the muscle path to be calculated is piecewise linear with vertices being the contact points on the cross-sectional boundaries of the bones. Any level of geometric accuracy can be obtained by increasing the number of cross sections and the number of line segments in each cross section. The algorithm is computationally efficient even for large numbers of cross sections.", "author" : [ { "dropping-particle" : "", "family" : "Gao", "given" : "Feng", "non-dropping-particle" : "", "parse-names" : false, "suffix" : "" }, { "dropping-particle" : "", "family" : "Damsgaard", "given" : "Michael", "non-dropping-particle" : "", "parse-names" : false, "suffix" : "" }, { "dropping-particle" : "", "family" : "Rasmussen", "given" : "John", "non-dropping-particle" : "", "parse-names" : false, "suffix" : "" }, { "dropping-particle" : "", "family" : "T\u00f8rholm Christensen", "given" : "S\u00f8ren", "non-dropping-particle" : "", "parse-names" : false, "suffix" : "" } ], "container-title" : "Biological Cybernetics", "id" : "ITEM-1", "issue" : "3", "issued" : { "date-parts" : [ [ "2002" ] ] }, "page" : "199-210", "title" : "Computational method for muscle-path representation in musculoskeletal models", "type" : "article-journal", "volume" : "87" }, "uris" : [ "http://www.mendeley.com/documents/?uuid=e15fa206-262f-4b16-8f96-3ce33ab70067" ] }, { "id" : "ITEM-2", "itemData" : { "DOI" : "10.1016/j.jbiomech.2004.03.017", "ISBN" : "6434793979", "ISSN" : "00219290", "PMID" : "15713315", "abstract" : "When modelling the musculoskeletal system over a range of joint angles the use of fixed points to describe muscle-tendon paths has inherent limitations. These result in fewer deflection points and the use of effective insertions to accommodate both relative marker movement and avoid muscle paths contacting bony structures. Model performance is dependent on the joint angle relative to the anatomical position where the muscle-tendon paths were defined. The present study proposes a scheme for the implementation of dynamic coordinates for describing muscle-tendon paths. For each muscle-tendon element a plane is defined in which the muscle-tendon complex acts when crossing a given joint. The muscle-tendon plane is dependent on 3D segment orientations and describes one degree of freedom, while the remaining two degrees of freedom are described by polar coordinates and locate the dynamic point in the muscle-tendon plane. The dynamic approach is implemented on four muscles of the lower limb in modelled and simulated joint movements and offers a significant improvement on previous approaches based on fixed deflection points. The scheme accommodates compound 3D rotations about joint axes, is not computationally difficult or require large data sets, and does not impose limitations on the number of points that may be defined along a muscle-tendon path. ?? 2004 Published by Elsevier Ltd.", "author" : [ { "dropping-particle" : "", "family" : "Carman", "given" : "A. B.", "non-dropping-particle" : "", "parse-names" : false, "suffix" : "" }, { "dropping-particle" : "", "family" : "Milburn", "given" : "P. D.", "non-dropping-particle" : "", "parse-names" : false, "suffix" : "" } ], "container-title" : "Journal of Biomechanics", "id" : "ITEM-2", "issue" : "4", "issued" : { "date-parts" : [ [ "2005" ] ] }, "page" : "943-951", "title" : "Dynamic coordinate data for describing muscle-tendon paths: A mathematical approach", "type" : "article-journal", "volume" : "38" }, "uris" : [ "http://www.mendeley.com/documents/?uuid=9d386757-fea0-43a6-804a-09f7a4eff5e9" ] }, { "id" : "ITEM-3", "itemData" : { "DOI" : "10.1243/09544119JEIM378", "ISBN" : "0954-4119 (Print)", "ISSN" : "0954-4119", "PMID" : "19024156", "abstract" : "Lines of action of muscle forces imply the function and performance of muscles acting around joints. It is not always possible to determine muscle force lines of action in vivo, and so computational techniques are often used to predict them. It is common to model a muscle as a taut elastic string that follows the shortest geodesic path between attachments over the wrapping geometry. A number of studies have been concerned with wrapping paths over single wrapping objects, and those that have considered more objects have applied the single-object solutions with iterative approaches to the search for a solution. This study presents a more efficient methodology for finding the exact solutions to a certain class of wrapping problems in which the path is constrained by multiple surfaces. it also introduces a more general wrapping technique based on the idea of energy minimization, which has been successfully validated against the exact solution. These methods are applied to the case of an element of the deltoid wrapping around the humerus modelled as a composite sphere-cylinder. Comparison of results with those obtained from approximated single-object solutions demonstrates the need to include correct multi-object wrapping algorithms in biomechanical models.", "author" : [ { "dropping-particle" : "", "family" : "Marsden", "given" : "SP", "non-dropping-particle" : "", "parse-names" : false, "suffix" : "" }, { "dropping-particle" : "", "family" : "Swailes", "given" : "DC", "non-dropping-particle" : "", "parse-names" : false, "suffix" : "" }, { "dropping-particle" : "", "family" : "Johnson", "given" : "GR", "non-dropping-particle" : "", "parse-names" : false, "suffix" : "" } ], "container-title" : "Proceedings of the Institution of Mechanical Engineers Part H - Journal of Engineering in Medicine", "id" : "ITEM-3", "issue" : "H7", "issued" : { "date-parts" : [ [ "2008" ] ] }, "page" : "1081-1095", "title" : "Algorithms for exact multi-object muscle wrapping and application to the deltoid muscle wrapping around the humerus", "type" : "article-journal", "volume" : "222" }, "uris" : [ "http://www.mendeley.com/documents/?uuid=ba39ba80-afc9-47aa-be62-b69321f6d427" ] }, { "id" : "ITEM-4", "itemData" : { "DOI" : "10.1016/j.cmpb.2008.05.005", "ISBN" : "0169-2607 (Print)\\r0169-2607 (Linking)", "ISSN" : "01692607", "PMID" : "18606476", "abstract" : "In musculoskeletal modelling, many muscles cannot be represented as straight lines from origin to insertion because the bony and musculotendinous morphology of neighboring structures causes them to wrap. The majority of these passive structures can be adequately described as simple geometric shapes such as spheres and cylinders. Techniques for describing smooth muscle paths around multiple obstacles have been developed for modelling use. Until now obstacle-set methods have combined the path of single structures. This does not analytically define the shortest smooth path around multiple objects. When a sphere is included in a multiple-object wrapping algorithm, muscle paths around that sphere are restricted to a bundle of planes containing the sphere center. This assumed restriction can compromise the iterative process for finding the true shortest muscle path that satisfies all restrictions of a smooth path. This can cause model instability. The new method involves the determination of the shortest smooth muscle path in a spherical and cylindrical wrapping algorithm. A typical example is musculoskeletal modelling of the upper limb, where the muscle fibers have to wrap over this combination of obstacles. \u00a9 2008.", "author" : [ { "dropping-particle" : "", "family" : "Audenaert", "given" : "A.", "non-dropping-particle" : "", "parse-names" : false, "suffix" : "" }, { "dropping-particle" : "", "family" : "Audenaert", "given" : "E.", "non-dropping-particle" : "", "parse-names" : false, "suffix" : "" } ], "container-title" : "Computer Methods and Programs in Biomedicine", "id" : "ITEM-4", "issue" : "1", "issued" : { "date-parts" : [ [ "2008" ] ] }, "page" : "8-19", "title" : "Global optimization method for combined spherical-cylindrical wrapping in musculoskeletal upper limb modelling", "type" : "article-journal", "volume" : "92" }, "uris" : [ "http://www.mendeley.com/documents/?uuid=8e33fed4-2d63-4523-931d-e91898d435c1" ] }, { "id" : "ITEM-5", "itemData" : { "DOI" : "10.1007/s10439-009-9710-5", "ISSN" : "00906964", "PMID" : "19434495", "abstract" : "Musculoskeletal models use wrapping objects to constrain muscle paths from passing through anatomical obstacles; however, the selection of wrapping object parameters is typically a manual, iterative, and time-consuming process. The purpose of this study was to use a data-driven optimization algorithm to determine wrapping object parameters. Wrapping parameters were determined using simulated annealing for two cases: (1) modeling the triceps at the elbow using a cylindrical wrapping object, and (2) modeling the middle deltoid using a spherical wrapping object. It was found that an optimization algorithm could be used to determine wrapping object parameters which produced moment arms that were similar to experimental data. The greatest benefit of this method is the efficiency at which model parameters were determined, thus eliminating much of the time required to manually refine the wrapping objects. Model development could be further improved by extending this method to other model parameters and combining various optimization techniques.", "author" : [ { "dropping-particle" : "", "family" : "Gatti", "given" : "Christopher J.", "non-dropping-particle" : "", "parse-names" : false, "suffix" : "" }, { "dropping-particle" : "", "family" : "Hughes", "given" : "Richard E.", "non-dropping-particle" : "", "parse-names" : false, "suffix" : "" } ], "container-title" : "Annals of Biomedical Engineering", "id" : "ITEM-5", "issue" : "7", "issued" : { "date-parts" : [ [ "2009" ] ] }, "page" : "1342-1347", "title" : "Optimization of muscle wrapping objects using simulated annealing", "type" : "article-journal", "volume" : "37" }, "uris" : [ "http://www.mendeley.com/documents/?uuid=c5668da4-6c75-42e4-9648-e042e110dde5" ] }, { "id" : "ITEM-6", "itemData" : { "DOI" : "10.1017/S0263574709990592", "ISBN" : "0263574709", "ISSN" : "0263-5747", "abstract" : "The work reported in this paper encapsulates the theories and algorithms\\ndeveloped to drive the core analysis modules of the software which\\nhas been developed to model a musculoskeletal structure of anatomic\\njoints. Due to local bone surface and contact geometry based joint\\nkinematics, newly developed algorithms make the proposed modeller\\ndifferent from currently available modellers. There are many modellers\\nthat are capable of modelling gross human body motion. Nevertheless,\\nnone of the available modellers offer complete elements of joint\\nmodelling. It appears that joint modelling is an extension of their\\ncore analysis capability, which, in every case, appears to be musculoskeletal\\nmotion dynamics. It is felt that an analysis framework that is focused\\non human joints would have significant benefit and potential to be\\nused in many orthopaedic applications. The local mobility of joints\\nhas a significant influence in human motion analysis, in understanding\\nof joint loading, tissue behaviour and contact forces. However, in\\norder to develop a bone surface based joint modeller, there are a\\nnumber of major problems, from tissue idealizations to surface geometry\\ndiscretization and non-linear motion analysis. This paper presents\\nthe following: (a) The physical deformation of biological tissues\\nas linear or non-linear viscoelastic deformation, based on spring-dashpot\\nelements. (b) The linear dynamic multibody modelling, where the linear\\nformulation is established for small motions and is particularly\\nuseful for calculating the equilibrium position of the joint. This\\nmodel can also be used for finding small motion behaviour or loading\\nunder static conditions. It also has the potential of quantifying\\nthe joint laxity. (c) The non-linear dynamic multibody modelling,\\nwhere a non-matrix and algorithmic formulation is presented. The\\napproach allows handling complex material and geometrical nonlinearity\\neasily. (d) Shortest path algorithms for calculating soft tissue\\nline of action geometries. The developed algorithms are based on\\ncalculating minimum surface mass and surface covariance. An improved\\nversion of the surface covariance algorithm is described as residual\\ncovariance. The resulting path is used to establish the direction\\nof forces and moments acting on joints. This information is needed\\nfor linear or non-linear treatment of the joint motion. (e) The final\\ncontribution of the paper is the treatment of the collision. In the\\nv\u2026", "author" : [ { "dropping-particle" : "", "family" : "Esat", "given" : "Ibrahim I.", "non-dropping-particle" : "", "parse-names" : false, "suffix" : "" }, { "dropping-particle" : "", "family" : "Ozada", "given" : "Neviman", "non-dropping-particle" : "", "parse-names" : false, "suffix" : "" } ], "container-title" : "Robotica", "id" : "ITEM-6", "issue" : "02", "issued" : { "date-parts" : [ [ "2010" ] ] }, "page" : "321", "title" : "Articular human joint modelling", "type" : "article-journal", "volume" : "28" }, "uris" : [ "http://www.mendeley.com/documents/?uuid=77c9248b-7531-4e32-9f8a-015369648d44" ] } ], "mendeley" : { "formattedCitation" : "(Audenaert and Audenaert, 2008; Carman and Milburn, 2005; Esat and Ozada, 2010; Gao et al., 2002; Gatti and Hughes, 2009; S. Marsden et al., 2008)", "plainTextFormattedCitation" : "(Audenaert and Audenaert, 2008; Carman and Milburn, 2005; Esat and Ozada, 2010; Gao et al., 2002; Gatti and Hughes, 2009; S. Marsden et al., 2008)", "previouslyFormattedCitation" : "(Audenaert and Audenaert, 2008; Carman and Milburn, 2005; Esat and Ozada, 2010; Gao et al., 2002; Gatti and Hughes, 2009; S. Marsden et al., 2008)"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(Audenaert and Audenaert, 2008; Carman and Milburn, 2005; Esat and Ozada, 2010; Gao et al., 2002; Gatti and Hughes, 2009; S. Marsden et al., 2008)</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and approaches using smooth curves on smooth wrapping surfaces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"10.1080/10255840008915251", "ISBN" : "1025-5842", "ISSN" : "10255842", "PMID" : "11264836", "abstract" : "A computational method is introduced for modeling the paths of muscles in the human body. The method is based on the premise that the resultant muscle force acts along the locus of the transverse cross-sectional centroids of the muscle. The path of the muscle is calculated by idealizing its centroid path as a frictionless elastic band, which moves freely over neighboring anatomical constraints such as bones and other muscles. The anatomical constraints, referred to as obstacles, are represented in the model by regular-shaped, rigid bodies such as spheres and cylinders. The obstacles, together with the muscle path, define an obstacle set. It is proposed that the path of any muscle can be modeled using one ox more of the following four obstacle sets: single sphere, single cylinder, double cylinder, and sphere-capped cylinder. Assuming that the locus of the muscle centroids is known for an arbitrary joint configuration, the obstacle-set method can be used to calculate the path of the muscle for all other joint configurations. The obstacle-set method accounts nol only for the interaction between a muscle and a neighboring anatomical constraint, but also for the way in which this interaction changes with joint configuration. Consequently, it is the only feasible method for representing the paths of muscles which cross joints with multiple degrees of freedom such as the deltoid at the shoulder.", "author" : [ { "dropping-particle" : "", "family" : "Garner", "given" : "Brian A.", "non-dropping-particle" : "", "parse-names" : false, "suffix" : "" }, { "dropping-particle" : "", "family" : "Pandy", "given" : "Marcus G.", "non-dropping-particle" : "", "parse-names" : false, "suffix" : "" } ], "container-title" : "Computer Methods in Biomechanics and Biomedical Engineering", "id" : "ITEM-1", "issue" : "1", "issued" : { "date-parts" : [ [ "2000" ] ] }, "page" : "1-30", "title" : "The obstacle-set method for representing muscle paths in musculoskeletal models", "type" : "article-journal", "volume" : "3" }, "uris" : [ "http://www.mendeley.com/documents/?uuid=5e8f908f-5a13-4a35-aa7d-191b0ac3b7d0" ] }, { "id" : "ITEM-2", "itemData" : { "DOI" : "10.1016/S0021-9290(01)00074-4", "ISBN" : "0021-9290", "ISSN" : "00219290", "PMID" : "11506792", "abstract" : "In the modelling of the upper limb, many muscles cannot be represented as a straight line from origin to insertion due to the complex morphology causing them to wrap around passive structures. The majority of bony contours that form these obstructions can be described adequately as simple geometric shapes such as spheres and cylinders. A novel technique for the parameterisation of muscle paths as they wrap around such shapes has been developed for use in an upper limb model. The new method involves the definition of moving co-ordinate systems in which the path of a wrapped muscle does not move, allowing simplified specification. In addition, an analytical calculation of the wrapping path around a cylinder is presented over previous approximate methods. Muscle moment arms were pre-calculated from vector considerations and within SIMM by tendon excursion. Close agreement between the two suggests that the proposed implementations accurately follow the theoretical relationship and can be used with confidence in musculoskeletal models. ?? 2001 Elsevier Science Ltd. All rights reserved.", "author" : [ { "dropping-particle" : "", "family" : "Charlton", "given" : "Iain W.", "non-dropping-particle" : "", "parse-names" : false, "suffix" : "" }, { "dropping-particle" : "", "family" : "Johnson", "given" : "Garth R.", "non-dropping-particle" : "", "parse-names" : false, "suffix" : "" } ], "container-title" : "Journal of Biomechanics", "id" : "ITEM-2", "issue" : "9", "issued" : { "date-parts" : [ [ "2001" ] ] }, "page" : "1209-1216", "title" : "Application of spherical and cylindrical wrapping algorithms in a musculoskeletal model of the upper limb", "type" : "article-journal", "volume" : "34" }, "uris" : [ "http://www.mendeley.com/documents/?uuid=a9557677-7962-46fd-931f-d5bd78c87d91" ] }, { "id" : "ITEM-3", "itemData" : { "DOI" : "10.1016/j.cmpb.2008.05.005", "ISBN" : "0169-2607 (Print)\\r0169-2607 (Linking)", "ISSN" : "01692607", "PMID" : "18606476", "abstract" : "In musculoskeletal modelling, many muscles cannot be represented as straight lines from origin to insertion because the bony and musculotendinous morphology of neighboring structures causes them to wrap. The majority of these passive structures can be adequately described as simple geometric shapes such as spheres and cylinders. Techniques for describing smooth muscle paths around multiple obstacles have been developed for modelling use. Until now obstacle-set methods have combined the path of single structures. This does not analytically define the shortest smooth path around multiple objects. When a sphere is included in a multiple-object wrapping algorithm, muscle paths around that sphere are restricted to a bundle of planes containing the sphere center. This assumed restriction can compromise the iterative process for finding the true shortest muscle path that satisfies all restrictions of a smooth path. This can cause model instability. The new method involves the determination of the shortest smooth muscle path in a spherical and cylindrical wrapping algorithm. A typical example is musculoskeletal modelling of the upper limb, where the muscle fibers have to wrap over this combination of obstacles. \u00a9 2008.", "author" : [ { "dropping-particle" : "", "family" : "Audenaert", "given" : "A.", "non-dropping-particle" : "", "parse-names" : false, "suffix" : "" }, { "dropping-particle" : "", "family" : "Audenaert", "given" : "E.", "non-dropping-particle" : "", "parse-names" : false, "suffix" : "" } ], "container-title" : "Computer Methods and Programs in Biomedicine", "id" : "ITEM-3", "issue" : "1", "issued" : { "date-parts" : [ [ "2008" ] ] }, "page" : "8-19", "title" : "Global optimization method for combined spherical-cylindrical wrapping in musculoskeletal upper limb modelling", "type" : "article-journal", "volume" : "92" }, "uris" : [ "http://www.mendeley.com/documents/?uuid=8e33fed4-2d63-4523-931d-e91898d435c1" ] }, { "id" : "ITEM-4", "itemData" : { "DOI" : "10.1243/09544119JEIM378", "ISBN" : "0954-4119 (Print)", "ISSN" : "0954-4119", "PMID" : "19024156", "abstract" : "Lines of action of muscle forces imply the function and performance of muscles acting around joints. It is not always possible to determine muscle force lines of action in vivo, and so computational techniques are often used to predict them. It is common to model a muscle as a taut elastic string that follows the shortest geodesic path between attachments over the wrapping geometry. A number of studies have been concerned with wrapping paths over single wrapping objects, and those that have considered more objects have applied the single-object solutions with iterative approaches to the search for a solution. This study presents a more efficient methodology for finding the exact solutions to a certain class of wrapping problems in which the path is constrained by multiple surfaces. it also introduces a more general wrapping technique based on the idea of energy minimization, which has been successfully validated against the exact solution. These methods are applied to the case of an element of the deltoid wrapping around the humerus modelled as a composite sphere-cylinder. Comparison of results with those obtained from approximated single-object solutions demonstrates the need to include correct multi-object wrapping algorithms in biomechanical models.", "author" : [ { "dropping-particle" : "", "family" : "Marsden", "given" : "S P", "non-dropping-particle" : "", "parse-names" : false, "suffix" : "" }, { "dropping-particle" : "", "family" : "Swailes", "given" : "D C", "non-dropping-particle" : "", "parse-names" : false, "suffix" : "" }, { "dropping-particle" : "", "family" : "Johnson", "given" : "G R", "non-dropping-particle" : "", "parse-names" : false, "suffix" : "" } ], "container-title" : "Proceedings of the Institution of Mechanical Engineers, Part H: Journal of Engineering in Medicine", "id" : "ITEM-4", "issue" : "7", "issued" : { "date-parts" : [ [ "2008" ] ] }, "page" : "1081-1095", "title" : "Algorithms for exact multi-object muscle wrapping and application to the deltoid muscle wrapping around the humerus", "type" : "article-journal", "volume" : "222" }, "uris" : [ "http://www.mendeley.com/documents/?uuid=18b0c306-4a2e-4cd9-9c55-20e64a1b3f99" ] }, { "id" : "ITEM-5", "itemData" : { "author" : [ { "dropping-particle" : "", "family" : "Stavness", "given" : "I.", "non-dropping-particle" : "", "parse-names" : false, "suffix" : "" }, { "dropping-particle" : "", "family" : "Sherman", "given" : "M.", "non-dropping-particle" : "", "parse-names" : false, "suffix" : "" }, { "dropping-particle" : "", "family" : "Delp", "given" : "S.", "non-dropping-particle" : "", "parse-names" : false, "suffix" : "" } ], "container-title" : "American Society for Biomechanics Conference (ASB)", "id" : "ITEM-5", "issued" : { "date-parts" : [ [ "2012" ] ] }, "title" : "A General Approach To Muscle Wrapping Over Multiple Surfaces", "type" : "article-journal" }, "uris" : [ "http://www.mendeley.com/documents/?uuid=c60cbc56-d4ed-476e-8b2c-295cfd436b26" ] }, { "id" : "ITEM-6", "itemData" : { "DOI" : "10.1016/j.jbiomech.2008.02.027", "ISBN" : "0021-9290 (Print)\\r0021-9290 (Linking)", "ISSN" : "00219290", "PMID" : "18402966", "abstract" : "Muscle paths can be approximated in biomechanical models by wrapping the path around geometric objects; however, the process for selecting and evaluating wrapping surface parameters is not well defined, especially for spinal muscles. In this study, we defined objective methods to select the shape, orientation, size and location of wrapping surfaces and evaluated the wrapping surfaces using an error metric based on the distance between the modeled muscle path and the centroid path from magnetic resonance imaging (MRI). We applied these methods and the error metric to a model of the neck musculature, where our specific goals were (1) to optimize the vertebral level at which to place a single wrapping surface per muscle; and (2) to define wrapping surface parameters in the neutral posture and evaluate them in other postures. Detailed results are provided for the sternocleidomastoid and the semispinalis capitis muscles. For the sternocleidomastoid, the level where the wrapping surface was placed did not significantly affect the error between the modeled path and the centroid path; use of wrapping surfaces defined from the neutral posture improved the representation of the muscle path compared to a straight line in all postures except contralateral rotation. For the semispinalis capitis, wrapping surfaces placed at C3 or C4 resulted in lower error compared to other levels; and the use of wrapping surfaces significantly improved the muscle path representation in all postures. These methods will be used to improve the estimates of muscle length, moment arm and moment-generating capacity in biomechanical models. ?? 2008 Elsevier Ltd. All rights reserved.", "author" : [ { "dropping-particle" : "", "family" : "Vasavada", "given" : "Anita N.", "non-dropping-particle" : "", "parse-names" : false, "suffix" : "" }, { "dropping-particle" : "", "family" : "Lasher", "given" : "Richard A.", "non-dropping-particle" : "", "parse-names" : false, "suffix" : "" }, { "dropping-particle" : "", "family" : "Meyer", "given" : "Travis E.", "non-dropping-particle" : "", "parse-names" : false, "suffix" : "" }, { "dropping-particle" : "", "family" : "Lin", "given" : "David C.", "non-dropping-particle" : "", "parse-names" : false, "suffix" : "" } ], "container-title" : "Journal of Biomechanics", "id" : "ITEM-6", "issue" : "7", "issued" : { "date-parts" : [ [ "2008" ] ] }, "page" : "1450-1457", "title" : "Defining and evaluating wrapping surfaces for MRI-derived spinal muscle paths", "type" : "article-journal", "volume" : "41" }, "uris" : [ "http://www.mendeley.com/documents/?uuid=928b7405-4f49-4c2a-be03-ce80f8b87465" ] } ], "mendeley" : { "formattedCitation" : "(Audenaert and Audenaert, 2008; Charlton and Johnson, 2001; Garner and Pandy, 2000; S. P. Marsden et al., 2008; Stavness et al., 2012; Vasavada et al., 2008)", "plainTextFormattedCitation" : "(Audenaert and Audenaert, 2008; Charlton and Johnson, 2001; Garner and Pandy, 2000; S. P. Marsden et al., 2008; Stavness et al., 2012; Vasavada et al., 2008)", "previouslyFormattedCitation" : "(Audenaert and Audenaert, 2008; Charlton and Johnson, 2001; Garner and Pandy, 2000; S. P. Marsden et al., 2008; Stavness et al., 2012; Vasavada et al., 2008)"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(Audenaert and Audenaert, 2008; Charlton and Johnson, 2001; Garner and Pandy, 2000; S. P. Marsden et al., 2008; Stavness et al., 2012; Vasavada et al., 2008)</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Discretized surfaces such as bone meshes obtained from CT or MRI scans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"10.1007/s00422-002-0326-1", "ISSN" : "03401200", "PMID" : "12200615", "abstract" : "This paper presents a new and efficient method to calculate the line-of-action of a muscle as it wraps over bones and other tissues on its way from origin to insertion. The muscle is assumed to be a one-dimensional, massless, taut string, and the surfaces of bones that the muscle may wrap around are approximated by cross-sectional boundaries obtained by slicing geometrical models of bones. Each cross-sectional boundary is approximated by a series of connected line segments. Thus, the muscle path to be calculated is piecewise linear with vertices being the contact points on the cross-sectional boundaries of the bones. Any level of geometric accuracy can be obtained by increasing the number of cross sections and the number of line segments in each cross section. The algorithm is computationally efficient even for large numbers of cross sections.", "author" : [ { "dropping-particle" : "", "family" : "Gao", "given" : "Feng", "non-dropping-particle" : "", "parse-names" : false, "suffix" : "" }, { "dropping-particle" : "", "family" : "Damsgaard", "given" : "Michael", "non-dropping-particle" : "", "parse-names" : false, "suffix" : "" }, { "dropping-particle" : "", "family" : "Rasmussen", "given" : "John", "non-dropping-particle" : "", "parse-names" : false, "suffix" : "" }, { "dropping-particle" : "", "family" : "T\u00f8rholm Christensen", "given" : "S\u00f8ren", "non-dropping-particle" : "", "parse-names" : false, "suffix" : "" } ], "container-title" : "Biological Cybernetics", "id" : "ITEM-1", "issue" : "3", "issued" : { "date-parts" : [ [ "2002" ] ] }, "page" : "199-210", "title" : "Computational method for muscle-path representation in musculoskeletal models", "type" : "article-journal", "volume" : "87" }, "uris" : [ "http://www.mendeley.com/documents/?uuid=e15fa206-262f-4b16-8f96-3ce33ab70067" ] }, { "id" : "ITEM-2", "itemData" : { "DOI" : "10.1109/TBME.2004.826606", "ISBN" : "0018-9294 (Print)", "ISSN" : "00189294", "PMID" : "15132505", "abstract" : "We present a novel method for modeling contact areas and ligament lengths in articulations. Our approach uses volume images generated by computed tomography and allows the in vivo and noninvasive study of articulations. In our method, bones are modeled both implicitly (scalar distance fields) and parametrically (manifold surfaces). Using this double representation, we compute interbone distances and estimate joint contact areas. Using the same types of representation, we model ligament paths; in our model, the ligaments are approximated by the shortest paths in a three-dimensional space with bone obstacles. We demonstrate the method by applying our contact area and ligament model to the distal radioulnar joints of a volunteer diagnosed with malunited distal radius fracture in one forearm. Our approach highlights focal changes in the articulation at the distal radioulnar joint (location and area of bone contact) and potential soft-tissue constraints (increased \"length\" of the distal ligaments and ligament-bone impingement in the injured forearm). Results suggest that the method could be useful in the study of normal and injured anatomy and kinematics of complex joints.", "author" : [ { "dropping-particle" : "", "family" : "Marai", "given" : "G. Elisabeta", "non-dropping-particle" : "", "parse-names" : false, "suffix" : "" }, { "dropping-particle" : "", "family" : "Laidlaw", "given" : "David H.", "non-dropping-particle" : "", "parse-names" : false, "suffix" : "" }, { "dropping-particle" : "", "family" : "Demiralp", "given" : "\u00c7a\u01e7atay", "non-dropping-particle" : "", "parse-names" : false, "suffix" : "" }, { "dropping-particle" : "", "family" : "Andrews", "given" : "Stuart", "non-dropping-particle" : "", "parse-names" : false, "suffix" : "" }, { "dropping-particle" : "", "family" : "Grimm", "given" : "Cindy M.", "non-dropping-particle" : "", "parse-names" : false, "suffix" : "" }, { "dropping-particle" : "", "family" : "Crisco", "given" : "Joseph J.", "non-dropping-particle" : "", "parse-names" : false, "suffix" : "" } ], "container-title" : "IEEE Transactions on Biomedical Engineering", "id" : "ITEM-2", "issue" : "5", "issued" : { "date-parts" : [ [ "2004" ] ] }, "page" : "790-799", "title" : "Estimating Joint Contact Areas and Ligament Lengths from Bone Kinematics and Surfaces", "type" : "article-journal", "volume" : "51" }, "uris" : [ "http://www.mendeley.com/documents/?uuid=b7da1871-3408-4c75-bd6d-c8e3cabe5ac4" ] }, { "id" : "ITEM-3", "itemData" : { "DOI" : "10.1016/j.jbiomech.2010.05.005", "ISBN" : "0021-9290", "ISSN" : "00219290", "PMID" : "20627304", "abstract" : "Associating musculoskeletal models to motion analysis data enables the determination of the muscular lengths, lengthening rates and moment arms of the muscles during the studied movement. Therefore, those models must be anatomically personalized and able to identify realistic muscular paths. Different kinds of algorithms exist to achieve this last issue, such as the wired models and the finite elements ones. After having studied the advantages and drawbacks of each one, we present the convex wrapping algorithm. Its purpose is to identify the shortest path from the origin to the insertion of a muscle wrapping over the underlying skeleton mesh while respecting possible non-sliding constraints. After the presentation of the algorithm, the results obtained are compared to a classically used wrapping surface algorithm (obstacle set method) by measuring the length and moment arm of the semitendinosus muscle during an asymptomatic gait. The convex wrapping algorithm gives an efficient and realistic way of identifying the muscular paths with respect to the underlying bones mesh without the need to define simplified geometric forms. It also enables the identification of the centroid path of the muscles if their thickness evolution function is known. All this presents a particular interest when studying populations presenting noticeable bone deformations, such as those observed in cerebral palsy or rheumatic pathologies. \u00a9 2010 Elsevier Ltd.", "author" : [ { "dropping-particle" : "", "family" : "Desailly", "given" : "Eric", "non-dropping-particle" : "", "parse-names" : false, "suffix" : "" }, { "dropping-particle" : "", "family" : "Sardain", "given" : "Philippe", "non-dropping-particle" : "", "parse-names" : false, "suffix" : "" }, { "dropping-particle" : "", "family" : "Khouri", "given" : "Nejib", "non-dropping-particle" : "", "parse-names" : false, "suffix" : "" }, { "dropping-particle" : "", "family" : "Yepremian", "given" : "Daniel", "non-dropping-particle" : "", "parse-names" : false, "suffix" : "" }, { "dropping-particle" : "", "family" : "Lacouture", "given" : "Patrick", "non-dropping-particle" : "", "parse-names" : false, "suffix" : "" } ], "container-title" : "Journal of Biomechanics", "id" : "ITEM-3", "issue" : "13", "issued" : { "date-parts" : [ [ "2010" ] ] }, "page" : "2601-2607", "publisher" : "Elsevier", "title" : "The convex wrapping algorithm: A method for identifying muscle paths using the underlying bone mesh", "type" : "article-journal", "volume" : "43" }, "uris" : [ "http://www.mendeley.com/documents/?uuid=abbb99d9-dec5-45cc-a06e-9414a04e4fb8" ] } ], "mendeley" : { "formattedCitation" : "(Desailly et al., 2010; Gao et al., 2002; Marai et al., 2004)", "plainTextFormattedCitation" : "(Desailly et al., 2010; Gao et al., 2002; Marai et al., 2004)", "previouslyFormattedCitation" : "(Desailly et al., 2010; Gao et al., 2002; Marai et al., 2004)"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(Desailly et al., 2010; Gao et al., 2002; Marai et al., 2004)</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provide generality and low computational costs, but cause </w:t>
      </w:r>
      <w:r w:rsidR="00ED1B9F">
        <w:rPr>
          <w:rFonts w:ascii="Arial" w:hAnsi="Arial" w:cs="Arial"/>
          <w:color w:val="000000" w:themeColor="text1"/>
          <w:lang w:val="en-US"/>
        </w:rPr>
        <w:t xml:space="preserve">a </w:t>
      </w:r>
      <w:r w:rsidR="00ED1B9F" w:rsidRPr="00BE0C34">
        <w:rPr>
          <w:rFonts w:ascii="Arial" w:hAnsi="Arial" w:cs="Arial"/>
          <w:color w:val="000000" w:themeColor="text1"/>
          <w:lang w:val="en-US"/>
        </w:rPr>
        <w:t>non</w:t>
      </w:r>
      <w:r w:rsidR="00ED1B9F">
        <w:rPr>
          <w:rFonts w:ascii="Arial" w:hAnsi="Arial" w:cs="Arial"/>
          <w:color w:val="000000" w:themeColor="text1"/>
          <w:lang w:val="en-US"/>
        </w:rPr>
        <w:t>-</w:t>
      </w:r>
      <w:r w:rsidR="00ED1B9F" w:rsidRPr="00BE0C34">
        <w:rPr>
          <w:rFonts w:ascii="Arial" w:hAnsi="Arial" w:cs="Arial"/>
          <w:color w:val="000000" w:themeColor="text1"/>
          <w:lang w:val="en-US"/>
        </w:rPr>
        <w:t>smooth</w:t>
      </w:r>
      <w:r w:rsidRPr="00BE0C34">
        <w:rPr>
          <w:rFonts w:ascii="Arial" w:hAnsi="Arial" w:cs="Arial"/>
          <w:color w:val="000000" w:themeColor="text1"/>
          <w:lang w:val="en-US"/>
        </w:rPr>
        <w:t xml:space="preserve"> rate of length change during path evolution and wrapping over surface edges. This can slow down variable step size integrators during simulation and introduces discontinuities </w:t>
      </w:r>
      <w:r w:rsidRPr="00BE0C34">
        <w:rPr>
          <w:rFonts w:ascii="Arial" w:hAnsi="Arial" w:cs="Arial"/>
          <w:color w:val="000000" w:themeColor="text1"/>
          <w:lang w:val="en-US"/>
        </w:rPr>
        <w:lastRenderedPageBreak/>
        <w:t xml:space="preserve">in muscle force. Researchers have also applied nonlinear optimization to compute discretized shortest muscle paths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"10.1016/j.cmpb.2008.05.005", "ISBN" : "0169-2607 (Print)\\r0169-2607 (Linking)", "ISSN" : "01692607", "PMID" : "18606476", "abstract" : "In musculoskeletal modelling, many muscles cannot be represented as straight lines from origin to insertion because the bony and musculotendinous morphology of neighboring structures causes them to wrap. The majority of these passive structures can be adequately described as simple geometric shapes such as spheres and cylinders. Techniques for describing smooth muscle paths around multiple obstacles have been developed for modelling use. Until now obstacle-set methods have combined the path of single structures. This does not analytically define the shortest smooth path around multiple objects. When a sphere is included in a multiple-object wrapping algorithm, muscle paths around that sphere are restricted to a bundle of planes containing the sphere center. This assumed restriction can compromise the iterative process for finding the true shortest muscle path that satisfies all restrictions of a smooth path. This can cause model instability. The new method involves the determination of the shortest smooth muscle path in a spherical and cylindrical wrapping algorithm. A typical example is musculoskeletal modelling of the upper limb, where the muscle fibers have to wrap over this combination of obstacles. \u00a9 2008.", "author" : [ { "dropping-particle" : "", "family" : "Audenaert", "given" : "A.", "non-dropping-particle" : "", "parse-names" : false, "suffix" : "" }, { "dropping-particle" : "", "family" : "Audenaert", "given" : "E.", "non-dropping-particle" : "", "parse-names" : false, "suffix" : "" } ], "container-title" : "Computer Methods and Programs in Biomedicine", "id" : "ITEM-1", "issue" : "1", "issued" : { "date-parts" : [ [ "2008" ] ] }, "page" : "8-19", "title" : "Global optimization method for combined spherical-cylindrical wrapping in musculoskeletal upper limb modelling", "type" : "article-journal", "volume" : "92" }, "uris" : [ "http://www.mendeley.com/documents/?uuid=8e33fed4-2d63-4523-931d-e91898d435c1" ] }, { "id" : "ITEM-2", "itemData" : { "DOI" : "10.1243/09544119JEIM378", "ISBN" : "0954-4119 (Print)", "ISSN" : "0954-4119", "PMID" : "19024156", "abstract" : "Lines of action of muscle forces imply the function and performance of muscles acting around joints. It is not always possible to determine muscle force lines of action in vivo, and so computational techniques are often used to predict them. It is common to model a muscle as a taut elastic string that follows the shortest geodesic path between attachments over the wrapping geometry. A number of studies have been concerned with wrapping paths over single wrapping objects, and those that have considered more objects have applied the single-object solutions with iterative approaches to the search for a solution. This study presents a more efficient methodology for finding the exact solutions to a certain class of wrapping problems in which the path is constrained by multiple surfaces. it also introduces a more general wrapping technique based on the idea of energy minimization, which has been successfully validated against the exact solution. These methods are applied to the case of an element of the deltoid wrapping around the humerus modelled as a composite sphere-cylinder. Comparison of results with those obtained from approximated single-object solutions demonstrates the need to include correct multi-object wrapping algorithms in biomechanical models.", "author" : [ { "dropping-particle" : "", "family" : "Marsden", "given" : "SP", "non-dropping-particle" : "", "parse-names" : false, "suffix" : "" }, { "dropping-particle" : "", "family" : "Swailes", "given" : "DC", "non-dropping-particle" : "", "parse-names" : false, "suffix" : "" }, { "dropping-particle" : "", "family" : "Johnson", "given" : "GR", "non-dropping-particle" : "", "parse-names" : false, "suffix" : "" } ], "container-title" : "Proceedings of the Institution of Mechanical Engineers Part H - Journal of Engineering in Medicine", "id" : "ITEM-2", "issue" : "H7", "issued" : { "date-parts" : [ [ "2008" ] ] }, "page" : "1081-1095", "title" : "Algorithms for exact multi-object muscle wrapping and application to the deltoid muscle wrapping around the humerus", "type" : "article-journal", "volume" : "222" }, "uris" : [ "http://www.mendeley.com/documents/?uuid=ba39ba80-afc9-47aa-be62-b69321f6d427" ] } ], "mendeley" : { "formattedCitation" : "(Audenaert and Audenaert, 2008; S. Marsden et al., 2008)", "plainTextFormattedCitation" : "(Audenaert and Audenaert, 2008; S. Marsden et al., 2008)", "previouslyFormattedCitation" : "(Audenaert and Audenaert, 2008; S. Marsden et al., 2008)"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(Audenaert and Audenaert, 2008; S. Marsden et al., 2008)</w:t>
      </w:r>
      <w:r w:rsidRPr="00BE0C34">
        <w:rPr>
          <w:rFonts w:ascii="Arial" w:hAnsi="Arial" w:cs="Arial"/>
          <w:color w:val="000000" w:themeColor="text1"/>
          <w:lang w:val="en-US"/>
        </w:rPr>
        <w:fldChar w:fldCharType="end"/>
      </w:r>
      <w:r w:rsidRPr="00BE0C34">
        <w:rPr>
          <w:rFonts w:ascii="Arial" w:hAnsi="Arial" w:cs="Arial"/>
          <w:color w:val="000000" w:themeColor="text1"/>
          <w:lang w:val="en-US"/>
        </w:rPr>
        <w:t>. They minimized the energy of a series of lumped springs, given implicit surface equations as unilateral constraints.</w:t>
      </w: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r w:rsidRPr="00BE0C34">
        <w:rPr>
          <w:rFonts w:ascii="Arial" w:hAnsi="Arial" w:cs="Arial"/>
          <w:color w:val="000000" w:themeColor="text1"/>
          <w:lang w:val="en-US"/>
        </w:rPr>
        <w:t>Smooth curves and surfaces are necessary for muscle wrapping to avoid the non</w:t>
      </w:r>
      <w:r w:rsidR="00ED1B9F">
        <w:rPr>
          <w:rFonts w:ascii="Arial" w:hAnsi="Arial" w:cs="Arial"/>
          <w:color w:val="000000" w:themeColor="text1"/>
          <w:lang w:val="en-US"/>
        </w:rPr>
        <w:t>-</w:t>
      </w:r>
      <w:r w:rsidRPr="00BE0C34">
        <w:rPr>
          <w:rFonts w:ascii="Arial" w:hAnsi="Arial" w:cs="Arial"/>
          <w:color w:val="000000" w:themeColor="text1"/>
          <w:lang w:val="en-US"/>
        </w:rPr>
        <w:t xml:space="preserve">smooth behavior of discretization. An early smooth wrapping approach was presented by van der Helm </w:t>
      </w:r>
      <w:r w:rsidRPr="00BE0C34">
        <w:rPr>
          <w:rFonts w:ascii="Arial" w:hAnsi="Arial" w:cs="Arial"/>
          <w:noProof/>
          <w:color w:val="000000" w:themeColor="text1"/>
          <w:lang w:val="en-US"/>
        </w:rPr>
        <w:t>(van der Helm F.C.T., 1991</w:t>
      </w:r>
      <w:r w:rsidRPr="00BE0C34">
        <w:rPr>
          <w:rFonts w:ascii="Arial" w:hAnsi="Arial" w:cs="Arial"/>
          <w:color w:val="000000" w:themeColor="text1"/>
          <w:lang w:val="en-US"/>
        </w:rPr>
        <w:t xml:space="preserve">). He used spheres, cylinders, and ellipsoids for single-object wrapping around the shoulder, approximating surface geodesics by planar curves. Garner and Pandy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"10.1080/10255840008915251", "ISBN" : "1025-5842", "ISSN" : "10255842", "PMID" : "11264836", "abstract" : "A computational method is introduced for modeling the paths of muscles in the human body. The method is based on the premise that the resultant muscle force acts along the locus of the transverse cross-sectional centroids of the muscle. The path of the muscle is calculated by idealizing its centroid path as a frictionless elastic band, which moves freely over neighboring anatomical constraints such as bones and other muscles. The anatomical constraints, referred to as obstacles, are represented in the model by regular-shaped, rigid bodies such as spheres and cylinders. The obstacles, together with the muscle path, define an obstacle set. It is proposed that the path of any muscle can be modeled using one ox more of the following four obstacle sets: single sphere, single cylinder, double cylinder, and sphere-capped cylinder. Assuming that the locus of the muscle centroids is known for an arbitrary joint configuration, the obstacle-set method can be used to calculate the path of the muscle for all other joint configurations. The obstacle-set method accounts nol only for the interaction between a muscle and a neighboring anatomical constraint, but also for the way in which this interaction changes with joint configuration. Consequently, it is the only feasible method for representing the paths of muscles which cross joints with multiple degrees of freedom such as the deltoid at the shoulder.", "author" : [ { "dropping-particle" : "", "family" : "Garner", "given" : "Brian A.", "non-dropping-particle" : "", "parse-names" : false, "suffix" : "" }, { "dropping-particle" : "", "family" : "Pandy", "given" : "Marcus G.", "non-dropping-particle" : "", "parse-names" : false, "suffix" : "" } ], "container-title" : "Computer Methods in Biomechanics and Biomedical Engineering", "id" : "ITEM-1", "issue" : "1", "issued" : { "date-parts" : [ [ "2000" ] ] }, "page" : "1-30", "title" : "The obstacle-set method for representing muscle paths in musculoskeletal models", "type" : "article-journal", "volume" : "3" }, "uris" : [ "http://www.mendeley.com/documents/?uuid=5e8f908f-5a13-4a35-aa7d-191b0ac3b7d0" ] } ], "mendeley" : { "formattedCitation" : "(Garner and Pandy, 2000)", "plainTextFormattedCitation" : "(Garner and Pandy, 2000)", "previouslyFormattedCitation" : "(Garner and Pandy, 2000)"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(Garner and Pandy, 2000)</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introduced the Obstacle-Set method which computes the exact shortest (geodesic) path across a maximum of two spheres, cylinders, or a combination of both. Their method requires a series of case distinctions and does not generalize for more than two elementary surfaces. Stavness et al.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"author" : [ { "dropping-particle" : "", "family" : "Stavness", "given" : "I.", "non-dropping-particle" : "", "parse-names" : false, "suffix" : "" }, { "dropping-particle" : "", "family" : "Sherman", "given" : "M.", "non-dropping-particle" : "", "parse-names" : false, "suffix" : "" }, { "dropping-particle" : "", "family" : "Delp", "given" : "S.", "non-dropping-particle" : "", "parse-names" : false, "suffix" : "" } ], "container-title" : "American Society for Biomechanics Conference (ASB)", "id" : "ITEM-1", "issued" : { "date-parts" : [ [ "2012" ] ] }, "title" : "A General Approach To Muscle Wrapping Over Multiple Surfaces", "type" : "article-journal" }, "uris" : [ "http://www.mendeley.com/documents/?uuid=c60cbc56-d4ed-476e-8b2c-295cfd436b26" ] } ], "mendeley" : { "formattedCitation" : "(Stavness et al., 2012)", "plainTextFormattedCitation" : "(Stavness et al., 2012)", "previouslyFormattedCitation" : "(Stavness et al., 2012)"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w:t>
      </w:r>
      <w:r w:rsidR="00ED1B9F">
        <w:rPr>
          <w:rFonts w:ascii="Arial" w:hAnsi="Arial" w:cs="Arial"/>
          <w:noProof/>
          <w:color w:val="000000" w:themeColor="text1"/>
          <w:lang w:val="en-US"/>
        </w:rPr>
        <w:t>2012)</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regarded the total path as a concatenation of straight-line segments between two geodesic segments on each surface, where each geodesic segment is assumed to emanate in the direction of its adjacent straight-line segment. They computed the shortest path across multiple implicit surfaces by iterating the origin-point positions of the geodesic segments such that the two geodesic segments on each surface connect collinearly at their closest points, and the adjacent straight-line segments are tangent to the surface. This approach is general and accurate but computationally slow as it relies on finite-differences Jacobians and requires nested loops for finding the closest points on each pair of local geodesic segments. Scholz et al. (2014) used a single geodesic segment per surface and formulated the constraints for the shortest path solely at the transitions between the geodesic segments and their adjacent straight-line segments. In that work, each geodesic segment was parameterized by the coordinates of its boundary points on general parametric surfaces, and a system of local path-error constraints was introduced which enforces that the transitions between all geodesic segments and adjacent straight-line segments are collinear. That method allowed for the computation of shortest muscle paths across multiple surfaces by solving a system of nonlinear path-error constraints with an explicit Jacobian. Hence, that method is more efficient </w:t>
      </w:r>
      <w:r w:rsidR="00ED1B9F" w:rsidRPr="00BE0C34">
        <w:rPr>
          <w:rFonts w:ascii="Arial" w:hAnsi="Arial" w:cs="Arial"/>
          <w:color w:val="000000" w:themeColor="text1"/>
          <w:lang w:val="en-US"/>
        </w:rPr>
        <w:t>than</w:t>
      </w:r>
      <w:r w:rsidR="00ED1B9F">
        <w:rPr>
          <w:rFonts w:ascii="Arial" w:hAnsi="Arial" w:cs="Arial"/>
          <w:color w:val="000000" w:themeColor="text1"/>
          <w:lang w:val="en-US"/>
        </w:rPr>
        <w:t>,</w:t>
      </w:r>
      <w:r w:rsidRPr="00BE0C34">
        <w:rPr>
          <w:rFonts w:ascii="Arial" w:hAnsi="Arial" w:cs="Arial"/>
          <w:color w:val="000000" w:themeColor="text1"/>
          <w:lang w:val="en-US"/>
        </w:rPr>
        <w:t xml:space="preserve"> yet it still requires nested loops for computing geodesics between two points on a surface. </w:t>
      </w:r>
    </w:p>
    <w:p w:rsidR="002D5AC5" w:rsidRPr="00BE0C34" w:rsidRDefault="002D5AC5" w:rsidP="0084009F">
      <w:pPr>
        <w:autoSpaceDE w:val="0"/>
        <w:autoSpaceDN w:val="0"/>
        <w:adjustRightInd w:val="0"/>
        <w:spacing w:after="0" w:line="360" w:lineRule="auto"/>
        <w:jc w:val="both"/>
        <w:rPr>
          <w:rFonts w:ascii="Arial" w:hAnsi="Arial" w:cs="Arial"/>
          <w:color w:val="000000" w:themeColor="text1"/>
          <w:lang w:val="en-US"/>
        </w:rPr>
      </w:pPr>
    </w:p>
    <w:p w:rsidR="002D5AC5" w:rsidRPr="00BE0C34" w:rsidRDefault="002D5AC5" w:rsidP="0084009F">
      <w:pPr>
        <w:autoSpaceDE w:val="0"/>
        <w:autoSpaceDN w:val="0"/>
        <w:adjustRightInd w:val="0"/>
        <w:spacing w:after="0" w:line="360" w:lineRule="auto"/>
        <w:jc w:val="both"/>
        <w:rPr>
          <w:rFonts w:ascii="Arial" w:hAnsi="Arial" w:cs="Arial"/>
        </w:rPr>
      </w:pPr>
      <w:r w:rsidRPr="00BE0C34">
        <w:rPr>
          <w:rFonts w:ascii="Arial" w:hAnsi="Arial" w:cs="Arial"/>
          <w:color w:val="000000" w:themeColor="text1"/>
          <w:lang w:val="en-US"/>
        </w:rPr>
        <w:t xml:space="preserve">There is no muscle wrapping algorithm in the literature that computes a muscle’s shortest path over multiple biologically realistic surfaces in real time, as well as the path’s exact rate of length change. As a result, biomechanists face a trade-off between the computational speed and the accuracy of their models. In </w:t>
      </w:r>
      <w:r w:rsidR="000B2128">
        <w:rPr>
          <w:rFonts w:ascii="Arial" w:hAnsi="Arial" w:cs="Arial"/>
          <w:color w:val="000000" w:themeColor="text1"/>
          <w:lang w:val="en-US"/>
        </w:rPr>
        <w:t xml:space="preserve">a </w:t>
      </w:r>
      <w:r w:rsidRPr="00BE0C34">
        <w:rPr>
          <w:rFonts w:ascii="Arial" w:hAnsi="Arial" w:cs="Arial"/>
          <w:color w:val="000000" w:themeColor="text1"/>
          <w:lang w:val="en-US"/>
        </w:rPr>
        <w:t xml:space="preserve">recent paper </w:t>
      </w:r>
      <w:r w:rsidRPr="00BE0C34">
        <w:rPr>
          <w:rFonts w:ascii="Arial" w:hAnsi="Arial" w:cs="Arial"/>
          <w:color w:val="000000" w:themeColor="text1"/>
          <w:lang w:val="en-US"/>
        </w:rPr>
        <w:fldChar w:fldCharType="begin" w:fldLock="1"/>
      </w:r>
      <w:r w:rsidRPr="00BE0C34">
        <w:rPr>
          <w:rFonts w:ascii="Arial" w:hAnsi="Arial" w:cs="Arial"/>
          <w:color w:val="000000" w:themeColor="text1"/>
          <w:lang w:val="en-US"/>
        </w:rPr>
        <w:instrText>ADDIN CSL_CITATION { "citationItems" : [ { "id" : "ITEM-1", "itemData" : { "DOI" : "10.1007/s11044-015-9451-1", "ISSN" : "1573272X", "abstract" : "Musculoskeletal simulation has become an essential tool for understanding hu-man locomotion and movement disorders. Muscle-actuated simulations require methods that continuously compute musculotendon paths, their lengths, and their rates of length change to determine muscle forces, moment arms, and the resulting body and joint loads. Musculo-tendon paths are often modeled as locally length minimizing curves that wrap frictionlessly over moving obstacle surfaces representing bone and tissue. Biologically accurate wrapping surfaces are complex, and a single muscle path may wrap around many obstacles. How-ever, state-of-the-art muscle wrapping methods are either limited to analytical results for a pair of simple surfaces, or they are computationally expensive. In this paper, we intro-duce the Natural Geodesic Variation (NGV) method for the fast and accurate computation of a musculotendon's shortest path across an arbitrary number of general smooth wrapping surfaces, and an explicit formula for the path's exact rate of length change. The total path is regarded as a concatenation of straight-line segments between local surface geodesics, where each geodesic is naturally parameterized by its starting point, direction, and length. A. Scholz et al. The shortest path is computed by finding the root of a global path-error constraint equation that enforces that the geodesics connect collinearly with adjacent straight-line segments. High computational speed is achieved using Newton's method to zero the path error, with an explicit, banded Jacobian that maps natural variations of the geodesic parameters to path-error variations. Three simulation benchmarks demonstrate that the NGV method computes high-precision solutions for path length and rate of length change, allows for wrapping over biologically accurate surfaces, and is capable of simulating muscle paths over hundreds of surfaces in real time. We thus believe the NGV method will facilitate the development of more accurate yet very efficient musculoskeletal models.", "author" : [ { "dropping-particle" : "", "family" : "Scholz", "given" : "Andreas", "non-dropping-particle" : "", "parse-names" : false, "suffix" : "" }, { "dropping-particle" : "", "family" : "Sherman", "given" : "Michael", "non-dropping-particle" : "", "parse-names" : false, "suffix" : "" }, { "dropping-particle" : "", "family" : "Stavness", "given" : "Ian", "non-dropping-particle" : "", "parse-names" : false, "suffix" : "" }, { "dropping-particle" : "", "family" : "Delp", "given" : "Scott", "non-dropping-particle" : "", "parse-names" : false, "suffix" : "" }, { "dropping-particle" : "", "family" : "Kecskem\u00e9thy", "given" : "Andr\u00e9s", "non-dropping-particle" : "", "parse-names" : false, "suffix" : "" } ], "container-title" : "Multibody System Dynamics", "id" : "ITEM-1", "issue" : "2", "issued" : { "date-parts" : [ [ "2016" ] ] }, "page" : "195-219", "publisher" : "Springer Science+Business Media Dordrecht", "title" : "A fast multi-obstacle muscle wrapping method using natural geodesic variations", "type" : "article-journal", "volume" : "36" }, "uris" : [ "http://www.mendeley.com/documents/?uuid=d7224be9-baf9-4e7d-b46d-69208e89fefa" ] } ], "mendeley" : { "formattedCitation" : "(Scholz et al., 2016)", "plainTextFormattedCitation" : "(Scholz et al., 2016)", "previouslyFormattedCitation" : "(Scholz et al., 2016)" }, "properties" : { "noteIndex" : 0 }, "schema" : "https://github.com/citation-style-language/schema/raw/master/csl-citation.json" }</w:instrText>
      </w:r>
      <w:r w:rsidRPr="00BE0C34">
        <w:rPr>
          <w:rFonts w:ascii="Arial" w:hAnsi="Arial" w:cs="Arial"/>
          <w:color w:val="000000" w:themeColor="text1"/>
          <w:lang w:val="en-US"/>
        </w:rPr>
        <w:fldChar w:fldCharType="separate"/>
      </w:r>
      <w:r w:rsidRPr="00BE0C34">
        <w:rPr>
          <w:rFonts w:ascii="Arial" w:hAnsi="Arial" w:cs="Arial"/>
          <w:noProof/>
          <w:color w:val="000000" w:themeColor="text1"/>
          <w:lang w:val="en-US"/>
        </w:rPr>
        <w:t>(Scholz et al., 2016)</w:t>
      </w:r>
      <w:r w:rsidRPr="00BE0C34">
        <w:rPr>
          <w:rFonts w:ascii="Arial" w:hAnsi="Arial" w:cs="Arial"/>
          <w:color w:val="000000" w:themeColor="text1"/>
          <w:lang w:val="en-US"/>
        </w:rPr>
        <w:fldChar w:fldCharType="end"/>
      </w:r>
      <w:r w:rsidRPr="00BE0C34">
        <w:rPr>
          <w:rFonts w:ascii="Arial" w:hAnsi="Arial" w:cs="Arial"/>
          <w:color w:val="000000" w:themeColor="text1"/>
          <w:lang w:val="en-US"/>
        </w:rPr>
        <w:t xml:space="preserve">, introduced the Natural Geodesic Variation (NGV) method </w:t>
      </w:r>
      <w:r w:rsidR="000B2128">
        <w:rPr>
          <w:rFonts w:ascii="Arial" w:hAnsi="Arial" w:cs="Arial"/>
          <w:color w:val="000000" w:themeColor="text1"/>
          <w:lang w:val="en-US"/>
        </w:rPr>
        <w:t xml:space="preserve">which allows for both </w:t>
      </w:r>
      <w:r w:rsidRPr="00BE0C34">
        <w:rPr>
          <w:rFonts w:ascii="Arial" w:hAnsi="Arial" w:cs="Arial"/>
          <w:color w:val="000000" w:themeColor="text1"/>
          <w:lang w:val="en-US"/>
        </w:rPr>
        <w:t xml:space="preserve">accurate and fast </w:t>
      </w:r>
      <w:r w:rsidRPr="00BE0C34">
        <w:rPr>
          <w:rFonts w:ascii="Arial" w:hAnsi="Arial" w:cs="Arial"/>
          <w:color w:val="000000" w:themeColor="text1"/>
          <w:lang w:val="en-US"/>
        </w:rPr>
        <w:lastRenderedPageBreak/>
        <w:t xml:space="preserve">computation of a muscle’s shortest path as it wraps across an arbitrary number of general smooth wrapping surfaces. Analogously to (Scholz et al., 2014), the path is regarded as a concatenation of straight-line segments which have to connect collinearly to local geodesic segments on the surfaces. The collinearity conditions are used to state a nonlinear path-error constraint equation, whose root is computed iteratively to find the shortest muscle path. </w:t>
      </w:r>
    </w:p>
    <w:p w:rsidR="000B2128" w:rsidRDefault="000B2128" w:rsidP="0084009F">
      <w:pPr>
        <w:spacing w:line="360" w:lineRule="auto"/>
        <w:jc w:val="both"/>
        <w:rPr>
          <w:rFonts w:ascii="Arial" w:hAnsi="Arial" w:cs="Arial"/>
        </w:rPr>
      </w:pPr>
    </w:p>
    <w:p w:rsidR="002D5AC5" w:rsidRDefault="002D5AC5" w:rsidP="0084009F">
      <w:pPr>
        <w:spacing w:line="360" w:lineRule="auto"/>
        <w:jc w:val="both"/>
        <w:rPr>
          <w:rFonts w:ascii="Arial" w:hAnsi="Arial" w:cs="Arial"/>
        </w:rPr>
      </w:pPr>
      <w:r>
        <w:rPr>
          <w:rFonts w:ascii="Arial" w:hAnsi="Arial" w:cs="Arial"/>
        </w:rPr>
        <w:t>Muscles have previously often been virtually simulated at ULB by finding the muscle origin and insertion sites and creating a distance line to simulate the muscle’s line of action. However, as detailed above, the muscle path is often not straight and a</w:t>
      </w:r>
      <w:r w:rsidRPr="009671C8">
        <w:rPr>
          <w:rFonts w:ascii="Arial" w:hAnsi="Arial" w:cs="Arial"/>
          <w:color w:val="000000" w:themeColor="text1"/>
        </w:rPr>
        <w:t xml:space="preserve">dditional points </w:t>
      </w:r>
      <w:r>
        <w:rPr>
          <w:rFonts w:ascii="Arial" w:hAnsi="Arial" w:cs="Arial"/>
          <w:color w:val="000000" w:themeColor="text1"/>
        </w:rPr>
        <w:t>are</w:t>
      </w:r>
      <w:r w:rsidRPr="009671C8">
        <w:rPr>
          <w:rFonts w:ascii="Arial" w:hAnsi="Arial" w:cs="Arial"/>
          <w:color w:val="000000" w:themeColor="text1"/>
        </w:rPr>
        <w:t xml:space="preserve"> </w:t>
      </w:r>
      <w:r>
        <w:rPr>
          <w:rFonts w:ascii="Arial" w:hAnsi="Arial" w:cs="Arial"/>
          <w:color w:val="000000" w:themeColor="text1"/>
        </w:rPr>
        <w:t>needed</w:t>
      </w:r>
      <w:r w:rsidRPr="009671C8">
        <w:rPr>
          <w:rFonts w:ascii="Arial" w:hAnsi="Arial" w:cs="Arial"/>
          <w:color w:val="000000" w:themeColor="text1"/>
        </w:rPr>
        <w:t xml:space="preserve"> to define the muscle paths as current musculoskeletal models are not far enough advanced to recognize complex bone shape</w:t>
      </w:r>
      <w:r>
        <w:rPr>
          <w:rFonts w:ascii="Arial" w:hAnsi="Arial" w:cs="Arial"/>
          <w:color w:val="000000" w:themeColor="text1"/>
        </w:rPr>
        <w:t xml:space="preserve">. </w:t>
      </w:r>
      <w:r w:rsidRPr="0062323F">
        <w:rPr>
          <w:rFonts w:ascii="Arial" w:hAnsi="Arial" w:cs="Arial"/>
          <w:color w:val="000000"/>
          <w:lang w:eastAsia="en-GB"/>
        </w:rPr>
        <w:t xml:space="preserve">A more effective wrapping methodology that </w:t>
      </w:r>
      <w:r>
        <w:rPr>
          <w:rFonts w:ascii="Arial" w:hAnsi="Arial" w:cs="Arial"/>
          <w:color w:val="000000"/>
          <w:lang w:eastAsia="en-GB"/>
        </w:rPr>
        <w:t>is</w:t>
      </w:r>
      <w:r w:rsidRPr="0062323F">
        <w:rPr>
          <w:rFonts w:ascii="Arial" w:hAnsi="Arial" w:cs="Arial"/>
          <w:color w:val="000000"/>
          <w:lang w:eastAsia="en-GB"/>
        </w:rPr>
        <w:t xml:space="preserve"> coherent with real musculoskeletal behaviour would be of high value and give more accurate insight into musculoskeletal physiology</w:t>
      </w:r>
      <w:r>
        <w:rPr>
          <w:rFonts w:ascii="Arial" w:hAnsi="Arial" w:cs="Arial"/>
          <w:color w:val="000000"/>
          <w:lang w:eastAsia="en-GB"/>
        </w:rPr>
        <w:t>,</w:t>
      </w:r>
      <w:r w:rsidRPr="0062323F">
        <w:rPr>
          <w:rFonts w:ascii="Arial" w:hAnsi="Arial" w:cs="Arial"/>
          <w:color w:val="000000"/>
          <w:lang w:eastAsia="en-GB"/>
        </w:rPr>
        <w:t xml:space="preserve"> compared to current tools and</w:t>
      </w:r>
      <w:r>
        <w:rPr>
          <w:rFonts w:ascii="Arial" w:hAnsi="Arial" w:cs="Arial"/>
          <w:color w:val="000000"/>
          <w:lang w:eastAsia="en-GB"/>
        </w:rPr>
        <w:t xml:space="preserve"> would</w:t>
      </w:r>
      <w:r w:rsidRPr="0062323F">
        <w:rPr>
          <w:rFonts w:ascii="Arial" w:hAnsi="Arial" w:cs="Arial"/>
          <w:color w:val="000000"/>
          <w:lang w:eastAsia="en-GB"/>
        </w:rPr>
        <w:t xml:space="preserve"> allow an accurate modelling of muscular movement of fossil individuals. </w:t>
      </w:r>
      <w:r>
        <w:rPr>
          <w:rFonts w:ascii="Arial" w:hAnsi="Arial" w:cs="Arial"/>
        </w:rPr>
        <w:t xml:space="preserve">Quadric and parametric surfaces can be used in fossil and modern human biomechanical analysis to define muscles in lhpFusionBox although </w:t>
      </w:r>
      <w:r w:rsidR="000B2128">
        <w:rPr>
          <w:rFonts w:ascii="Arial" w:hAnsi="Arial" w:cs="Arial"/>
        </w:rPr>
        <w:t xml:space="preserve">only in the direct line method. </w:t>
      </w:r>
      <w:r>
        <w:rPr>
          <w:rFonts w:ascii="Arial" w:hAnsi="Arial" w:cs="Arial"/>
        </w:rPr>
        <w:t>One option may be to implement the NGV method within lhpFusionBox.</w:t>
      </w:r>
    </w:p>
    <w:p w:rsidR="002D5AC5" w:rsidRPr="00990926" w:rsidRDefault="002D5AC5" w:rsidP="0084009F">
      <w:pPr>
        <w:spacing w:line="360" w:lineRule="auto"/>
        <w:jc w:val="both"/>
        <w:rPr>
          <w:rFonts w:ascii="Arial" w:hAnsi="Arial" w:cs="Arial"/>
          <w:b/>
          <w:color w:val="000000"/>
          <w:sz w:val="28"/>
          <w:szCs w:val="28"/>
          <w:u w:val="single"/>
        </w:rPr>
      </w:pPr>
      <w:r>
        <w:rPr>
          <w:rFonts w:ascii="Arial" w:hAnsi="Arial" w:cs="Arial"/>
          <w:b/>
          <w:color w:val="000000"/>
          <w:sz w:val="28"/>
          <w:szCs w:val="28"/>
          <w:u w:val="single"/>
        </w:rPr>
        <w:t>Formats</w:t>
      </w:r>
      <w:r w:rsidRPr="00990926">
        <w:rPr>
          <w:rFonts w:ascii="Arial" w:hAnsi="Arial" w:cs="Arial"/>
          <w:b/>
          <w:color w:val="000000"/>
          <w:sz w:val="28"/>
          <w:szCs w:val="28"/>
          <w:u w:val="single"/>
        </w:rPr>
        <w:t xml:space="preserve"> in lhpFusionBox. </w:t>
      </w:r>
    </w:p>
    <w:p w:rsidR="002D5AC5" w:rsidRDefault="003F02D1" w:rsidP="0084009F">
      <w:pPr>
        <w:spacing w:line="360" w:lineRule="auto"/>
        <w:jc w:val="both"/>
        <w:rPr>
          <w:rFonts w:ascii="Arial" w:hAnsi="Arial" w:cs="Arial"/>
        </w:rPr>
      </w:pPr>
      <w:r>
        <w:rPr>
          <w:rFonts w:ascii="Arial" w:hAnsi="Arial" w:cs="Arial"/>
        </w:rPr>
        <w:t xml:space="preserve">High accuracy 3D digital images can be an extremely useful tool for cultural heritage as this aids in conservation, study and restoration of </w:t>
      </w:r>
      <w:proofErr w:type="gramStart"/>
      <w:r>
        <w:rPr>
          <w:rFonts w:ascii="Arial" w:hAnsi="Arial" w:cs="Arial"/>
        </w:rPr>
        <w:t>work  (</w:t>
      </w:r>
      <w:proofErr w:type="spellStart"/>
      <w:proofErr w:type="gramEnd"/>
      <w:r>
        <w:rPr>
          <w:rFonts w:ascii="Arial" w:hAnsi="Arial" w:cs="Arial"/>
        </w:rPr>
        <w:t>Pieraccini</w:t>
      </w:r>
      <w:proofErr w:type="spellEnd"/>
      <w:r>
        <w:rPr>
          <w:rFonts w:ascii="Arial" w:hAnsi="Arial" w:cs="Arial"/>
        </w:rPr>
        <w:t xml:space="preserve"> et al., 2001). </w:t>
      </w:r>
      <w:r w:rsidR="00D865E9">
        <w:rPr>
          <w:rFonts w:ascii="Arial" w:hAnsi="Arial" w:cs="Arial"/>
        </w:rPr>
        <w:t xml:space="preserve">There are many different formats and </w:t>
      </w:r>
      <w:r>
        <w:rPr>
          <w:rFonts w:ascii="Arial" w:hAnsi="Arial" w:cs="Arial"/>
        </w:rPr>
        <w:t xml:space="preserve">techniques of scanning </w:t>
      </w:r>
      <w:proofErr w:type="gramStart"/>
      <w:r w:rsidR="00ED1B9F" w:rsidRPr="00905EB9">
        <w:rPr>
          <w:rFonts w:ascii="Arial" w:hAnsi="Arial" w:cs="Arial"/>
        </w:rPr>
        <w:t>The</w:t>
      </w:r>
      <w:proofErr w:type="gramEnd"/>
      <w:r w:rsidR="00ED1B9F" w:rsidRPr="00905EB9">
        <w:rPr>
          <w:rFonts w:ascii="Arial" w:hAnsi="Arial" w:cs="Arial"/>
        </w:rPr>
        <w:t xml:space="preserve"> geometries that lhpFusionBox </w:t>
      </w:r>
      <w:r w:rsidR="00ED1B9F">
        <w:rPr>
          <w:rFonts w:ascii="Arial" w:hAnsi="Arial" w:cs="Arial"/>
        </w:rPr>
        <w:t>are</w:t>
      </w:r>
      <w:r w:rsidR="00ED1B9F" w:rsidRPr="00905EB9">
        <w:rPr>
          <w:rFonts w:ascii="Arial" w:hAnsi="Arial" w:cs="Arial"/>
        </w:rPr>
        <w:t xml:space="preserve"> currently able to read and display are VRML, ST</w:t>
      </w:r>
      <w:r w:rsidR="00ED1B9F">
        <w:rPr>
          <w:rFonts w:ascii="Arial" w:hAnsi="Arial" w:cs="Arial"/>
        </w:rPr>
        <w:t xml:space="preserve">L, INP, MTR. </w:t>
      </w:r>
      <w:r w:rsidR="002D5AC5" w:rsidRPr="00905EB9">
        <w:rPr>
          <w:rFonts w:ascii="Arial" w:hAnsi="Arial" w:cs="Arial"/>
          <w:color w:val="000000"/>
          <w:lang w:eastAsia="en-GB"/>
        </w:rPr>
        <w:t>The RBINs</w:t>
      </w:r>
      <w:r w:rsidR="002D5AC5" w:rsidRPr="00905EB9">
        <w:rPr>
          <w:rFonts w:ascii="Arial" w:hAnsi="Arial" w:cs="Arial"/>
        </w:rPr>
        <w:t xml:space="preserve"> museum and many other museums scan objects with a surface scanner. These objects are then in the textured format of PLY and OBJ. </w:t>
      </w:r>
      <w:r w:rsidR="002D5AC5">
        <w:rPr>
          <w:rFonts w:ascii="Arial" w:hAnsi="Arial" w:cs="Arial"/>
        </w:rPr>
        <w:t>O</w:t>
      </w:r>
      <w:r w:rsidR="002D5AC5" w:rsidRPr="00905EB9">
        <w:rPr>
          <w:rFonts w:ascii="Arial" w:hAnsi="Arial" w:cs="Arial"/>
          <w:color w:val="000000"/>
          <w:lang w:eastAsia="en-GB"/>
        </w:rPr>
        <w:t>ne of the limitations of the actual version of lhpFusionBox is that the software is not able to display 3D models with a colour texture in the sam</w:t>
      </w:r>
      <w:r w:rsidR="002D5AC5">
        <w:rPr>
          <w:rFonts w:ascii="Arial" w:hAnsi="Arial" w:cs="Arial"/>
          <w:color w:val="000000"/>
          <w:lang w:eastAsia="en-GB"/>
        </w:rPr>
        <w:t xml:space="preserve">e way as other software viewers such as MESHLAB or BLENDER. </w:t>
      </w:r>
      <w:r w:rsidR="00D865E9">
        <w:rPr>
          <w:rFonts w:ascii="Arial" w:hAnsi="Arial" w:cs="Arial"/>
          <w:color w:val="000000"/>
          <w:lang w:eastAsia="en-GB"/>
        </w:rPr>
        <w:t xml:space="preserve">However, textured objects are important for museum studies as the digital files can act as a permanent record. </w:t>
      </w:r>
      <w:r w:rsidR="002D5AC5" w:rsidRPr="00905EB9">
        <w:rPr>
          <w:rFonts w:ascii="Arial" w:hAnsi="Arial" w:cs="Arial"/>
        </w:rPr>
        <w:t xml:space="preserve">It is </w:t>
      </w:r>
      <w:r w:rsidR="009F5269">
        <w:rPr>
          <w:rFonts w:ascii="Arial" w:hAnsi="Arial" w:cs="Arial"/>
        </w:rPr>
        <w:t xml:space="preserve">therefore </w:t>
      </w:r>
      <w:r w:rsidR="002D5AC5" w:rsidRPr="00905EB9">
        <w:rPr>
          <w:rFonts w:ascii="Arial" w:hAnsi="Arial" w:cs="Arial"/>
        </w:rPr>
        <w:t>a high priority that you can import and visualise textured objects into lhpFusionBox</w:t>
      </w:r>
      <w:r w:rsidR="002D5AC5">
        <w:rPr>
          <w:rFonts w:ascii="Arial" w:hAnsi="Arial" w:cs="Arial"/>
        </w:rPr>
        <w:t xml:space="preserve"> to make the software more accessible for paleoanthropologists and other people working in similar cultural institutions.</w:t>
      </w:r>
      <w:r w:rsidR="002D5AC5" w:rsidRPr="00905EB9">
        <w:rPr>
          <w:rFonts w:ascii="Arial" w:hAnsi="Arial" w:cs="Arial"/>
        </w:rPr>
        <w:t xml:space="preserve">  </w:t>
      </w:r>
    </w:p>
    <w:p w:rsidR="002D5AC5" w:rsidRPr="003E618F" w:rsidRDefault="002D5AC5" w:rsidP="0084009F">
      <w:pPr>
        <w:spacing w:line="360" w:lineRule="auto"/>
        <w:jc w:val="both"/>
        <w:rPr>
          <w:rFonts w:ascii="Arial" w:hAnsi="Arial" w:cs="Arial"/>
          <w:b/>
        </w:rPr>
      </w:pPr>
      <w:r w:rsidRPr="003E618F">
        <w:rPr>
          <w:rFonts w:ascii="Arial" w:hAnsi="Arial" w:cs="Arial"/>
          <w:b/>
        </w:rPr>
        <w:t>BIBLIOGRAPHY</w:t>
      </w:r>
    </w:p>
    <w:p w:rsidR="002D5AC5" w:rsidRPr="0084009F" w:rsidRDefault="002D5AC5" w:rsidP="002D5AC5">
      <w:pPr>
        <w:pStyle w:val="EndNoteBibliography"/>
      </w:pPr>
      <w:r w:rsidRPr="0084009F">
        <w:t>Ackland, D.C., Pandy, M.G., 2009. Lines of action and stabilizing potential of the shoulder musculature. J. Anat. 215, 184-197.</w:t>
      </w:r>
    </w:p>
    <w:p w:rsidR="002D5AC5" w:rsidRPr="0084009F" w:rsidRDefault="002D5AC5" w:rsidP="002D5AC5">
      <w:pPr>
        <w:pStyle w:val="EndNoteBibliography"/>
      </w:pPr>
      <w:r w:rsidRPr="0084009F">
        <w:lastRenderedPageBreak/>
        <w:t>An, K.N., Berglund, L., Cooney, W.P., Chao, E.Y., Kovacevic, N., 1990. Direct in vivo tendon force measurement system. J. Biomech. 23, 1269-1271.</w:t>
      </w:r>
    </w:p>
    <w:p w:rsidR="002D5AC5" w:rsidRPr="0084009F" w:rsidRDefault="002D5AC5" w:rsidP="002D5AC5">
      <w:pPr>
        <w:pStyle w:val="EndNoteBibliography"/>
      </w:pPr>
      <w:r w:rsidRPr="0084009F">
        <w:t>Arnold, A.S., Anderson, F.C., Pandy, M.G., Delp, S.L., 2005. Muscular contributions to hip and knee extension during the single limb stance phase of normal gait: a framework for investigating the causes of crouch gait. J. Biomech. 38, 2181-2189.</w:t>
      </w:r>
    </w:p>
    <w:p w:rsidR="002D5AC5" w:rsidRPr="0084009F" w:rsidRDefault="002D5AC5" w:rsidP="002D5AC5">
      <w:pPr>
        <w:pStyle w:val="EndNoteBibliography"/>
      </w:pPr>
      <w:r w:rsidRPr="0084009F">
        <w:t>Arnold, A.S., Blemker, S.S., Delp, S.L., 2001. Evaluation of a Deformable Musculoskeletal Model for Estimating Muscle–Tendon Lengths During Crouch Gait. Ann. Biomed. Eng. 29, 263-274.</w:t>
      </w:r>
    </w:p>
    <w:p w:rsidR="002D5AC5" w:rsidRPr="002D5AC5" w:rsidRDefault="002D5AC5" w:rsidP="002D5AC5">
      <w:pPr>
        <w:pStyle w:val="EndNoteBibliography"/>
      </w:pPr>
      <w:r w:rsidRPr="002D5AC5">
        <w:t>Arnold, E.M., Ward, S.R., Lieber, R.L., Delp, S.L., 2010. A model of the lower limb for analysis of human movement. Ann. Biomed. Eng. 38, 269–279. doi:10.1007/s10439-009-9852-5</w:t>
      </w:r>
    </w:p>
    <w:p w:rsidR="002D5AC5" w:rsidRPr="002D5AC5" w:rsidRDefault="002D5AC5" w:rsidP="002D5AC5">
      <w:pPr>
        <w:pStyle w:val="EndNoteBibliography"/>
      </w:pPr>
      <w:r w:rsidRPr="002D5AC5">
        <w:t>Audenaert, A., Audenaert, E., 2008. Global optimization method for combined spherical-cylindrical wrapping in musculoskeletal upper limb modelling. Comput. Methods Programs Biomed. 92, 8–19. doi:10.1016/j.cmpb.2008.05.005</w:t>
      </w:r>
    </w:p>
    <w:p w:rsidR="002D5AC5" w:rsidRPr="002D5AC5" w:rsidRDefault="002D5AC5" w:rsidP="002D5AC5">
      <w:pPr>
        <w:pStyle w:val="EndNoteBibliography"/>
      </w:pPr>
      <w:r w:rsidRPr="008056B3">
        <w:t xml:space="preserve">Barbaix, E., Lapierre, M., Van, R.P., Clarijs, J.P., 2000. </w:t>
      </w:r>
      <w:r w:rsidRPr="002D5AC5">
        <w:t>The sternoclavicular joint: variants of the discus articularis . Clin.Biomech.(Bristol., Avon.) 15 Suppl 1, S3–S7.</w:t>
      </w:r>
    </w:p>
    <w:p w:rsidR="002D5AC5" w:rsidRPr="0084009F" w:rsidRDefault="002D5AC5" w:rsidP="002D5AC5">
      <w:pPr>
        <w:pStyle w:val="EndNoteBibliography"/>
      </w:pPr>
      <w:r w:rsidRPr="0084009F">
        <w:t>Bass, W.M., 1995. Human Osteology. A Laboratory and Field Manual. Missouri Archaeological Society, Special Publication No. 2. Fourth edition. , Columbia, Missouri.</w:t>
      </w:r>
    </w:p>
    <w:p w:rsidR="002D5AC5" w:rsidRPr="002D5AC5" w:rsidRDefault="002D5AC5" w:rsidP="002D5AC5">
      <w:pPr>
        <w:pStyle w:val="EndNoteBibliography"/>
      </w:pPr>
      <w:r w:rsidRPr="002D5AC5">
        <w:t>Bell, A.L., Petersen, D.R., Brand, R.A., 1990. A comparison of the accuracy of several hip center location prediction methods . J. Biomech.  23, 617–621.</w:t>
      </w:r>
    </w:p>
    <w:p w:rsidR="002D5AC5" w:rsidRPr="002D5AC5" w:rsidRDefault="002D5AC5" w:rsidP="002D5AC5">
      <w:pPr>
        <w:pStyle w:val="EndNoteBibliography"/>
      </w:pPr>
      <w:r w:rsidRPr="002D5AC5">
        <w:t>Bell, A.L., Petersen, D.R., Brand, R.A., 1989. Prediction of hip joint centre location from external markers. Hum. Mov. Sci. 8, 3–16.</w:t>
      </w:r>
    </w:p>
    <w:p w:rsidR="002D5AC5" w:rsidRPr="002D5AC5" w:rsidRDefault="002D5AC5" w:rsidP="002D5AC5">
      <w:pPr>
        <w:pStyle w:val="EndNoteBibliography"/>
      </w:pPr>
      <w:r w:rsidRPr="002D5AC5">
        <w:t>Blemker, S.S., Asakawa, D.S., Gold, G.E., Delp, S.L., 2007. Image-based musculoskeletal modeling: Applications, advances, and future opportunities. J. Magn. Reson. Imaging. doi:10.1002/jmri.20805</w:t>
      </w:r>
    </w:p>
    <w:p w:rsidR="002D5AC5" w:rsidRPr="002D5AC5" w:rsidRDefault="002D5AC5" w:rsidP="002D5AC5">
      <w:pPr>
        <w:pStyle w:val="EndNoteBibliography"/>
      </w:pPr>
      <w:r w:rsidRPr="002D5AC5">
        <w:t>Blemker, S.S., Delp, S.L., 2006. Rectus femoris and vastus intermedius fiber excursions predicted by three-dimensional muscle models. J. Biomech. 39, 1383–1391. doi:10.1016/j.jbiomech.2005.04.012</w:t>
      </w:r>
    </w:p>
    <w:p w:rsidR="002D5AC5" w:rsidRPr="0084009F" w:rsidRDefault="002D5AC5" w:rsidP="002D5AC5">
      <w:pPr>
        <w:pStyle w:val="EndNoteBibliography"/>
      </w:pPr>
      <w:r w:rsidRPr="0084009F">
        <w:t>Brand, R.A., Crowninshield, R.D., Wittstock, C.E., Pedersen, D.R., Clark, C.R., van Krieken, F.M., 1982. A model of lower extremity muscular anatomy. J. Biomech. Eng. 104, 304-310.</w:t>
      </w:r>
    </w:p>
    <w:p w:rsidR="002D5AC5" w:rsidRPr="0084009F" w:rsidRDefault="002D5AC5" w:rsidP="002D5AC5">
      <w:pPr>
        <w:pStyle w:val="EndNoteBibliography"/>
      </w:pPr>
      <w:r w:rsidRPr="00ED1B9F">
        <w:rPr>
          <w:lang w:val="nl-NL"/>
        </w:rPr>
        <w:t xml:space="preserve">Buikstra, J.E., Ubelaker, D.H., 1994. </w:t>
      </w:r>
      <w:r w:rsidRPr="0084009F">
        <w:t>Standards for data collection from human skeletal remains: Proceedings of a seminar at The Field Museum of Natural History. Arkansas Archeological Survey Research Series No. 44. Arkansas, Arkansas Archeological Survey.</w:t>
      </w:r>
    </w:p>
    <w:p w:rsidR="002D5AC5" w:rsidRPr="002D5AC5" w:rsidRDefault="002D5AC5" w:rsidP="002D5AC5">
      <w:pPr>
        <w:pStyle w:val="EndNoteBibliography"/>
      </w:pPr>
      <w:r w:rsidRPr="00ED1B9F">
        <w:rPr>
          <w:lang w:val="fr-BE"/>
        </w:rPr>
        <w:t xml:space="preserve">Cappozzo, A., Della Croce, U., Leardini, A., Chiari, L., 2005. </w:t>
      </w:r>
      <w:r w:rsidRPr="002D5AC5">
        <w:t>Human movement analysis using stereophotogrammetry: Part 1: theoretical background . Gait Posture  21, 186–196.</w:t>
      </w:r>
    </w:p>
    <w:p w:rsidR="002D5AC5" w:rsidRPr="002D5AC5" w:rsidRDefault="002D5AC5" w:rsidP="002D5AC5">
      <w:pPr>
        <w:pStyle w:val="EndNoteBibliography"/>
      </w:pPr>
      <w:r w:rsidRPr="002D5AC5">
        <w:t>Carman, A.B., Milburn, P.D., 2005. Dynamic coordinate data for describing muscle-tendon paths: A mathematical approach. J. Biomech. 38, 943–951. doi:10.1016/j.jbiomech.2004.03.017</w:t>
      </w:r>
    </w:p>
    <w:p w:rsidR="002D5AC5" w:rsidRPr="0084009F" w:rsidRDefault="002D5AC5" w:rsidP="002D5AC5">
      <w:pPr>
        <w:pStyle w:val="EndNoteBibliography"/>
      </w:pPr>
      <w:r w:rsidRPr="0084009F">
        <w:t>Chapman, T., 2017. Morphometric, functional and biomechanical analysis of a virtual Neandertal in comparison with anatomically modern humans (Doctoral dissertation), Laboratoire d’Anatomie, Biomécanique et Organogenèse, Faculté de Médécine. Université Libre de Bruxelles, Brussels, Belgium.</w:t>
      </w:r>
    </w:p>
    <w:p w:rsidR="002D5AC5" w:rsidRPr="0084009F" w:rsidRDefault="002D5AC5" w:rsidP="002D5AC5">
      <w:pPr>
        <w:pStyle w:val="EndNoteBibliography"/>
      </w:pPr>
      <w:r w:rsidRPr="0084009F">
        <w:t>Chapman, T., Beyer, B., Sholukha, V., Semal, P., Feipel, V., Louryan, S., Van Sint Jan, S., 2017</w:t>
      </w:r>
      <w:r w:rsidR="0099081D">
        <w:t>a</w:t>
      </w:r>
      <w:r w:rsidRPr="0084009F">
        <w:t>. How different are the Kebara 2 ribs to modern humans? J Anthropol Sci.</w:t>
      </w:r>
    </w:p>
    <w:p w:rsidR="002D5AC5" w:rsidRPr="0084009F" w:rsidRDefault="002D5AC5" w:rsidP="002D5AC5">
      <w:pPr>
        <w:pStyle w:val="EndNoteBibliography"/>
      </w:pPr>
      <w:r w:rsidRPr="0084009F">
        <w:lastRenderedPageBreak/>
        <w:t>Chapman, T., Lefevre, P., Semal, P., Moiseev, F., Sholukha, V., Louryan, S., Rooze, M., Van Sint Jan, S., 2014. Sex determination using the Probabilistic Sex Diagnosis (DSP: Diagnose Sexuelle Probabiliste) tool in a virtual environment. Forensic Sci. Int. 234, 189 e181-188.</w:t>
      </w:r>
    </w:p>
    <w:p w:rsidR="002D5AC5" w:rsidRPr="0084009F" w:rsidRDefault="002D5AC5" w:rsidP="002D5AC5">
      <w:pPr>
        <w:pStyle w:val="EndNoteBibliography"/>
      </w:pPr>
      <w:r w:rsidRPr="0084009F">
        <w:t>Chapman, T., Moiseev, F., Sholukha, V., Louryan, S., Rooze, M., Semal, P., Van Sint Jan, S., 2010. Virtual reconstruction of the Neandertal lower limbs with an estimation of hamstring muscle moment arms. C R Palevol 9, 445-454.</w:t>
      </w:r>
    </w:p>
    <w:p w:rsidR="002D5AC5" w:rsidRPr="0084009F" w:rsidRDefault="002D5AC5" w:rsidP="002D5AC5">
      <w:pPr>
        <w:pStyle w:val="EndNoteBibliography"/>
      </w:pPr>
      <w:r w:rsidRPr="0084009F">
        <w:t>Chapman, T., Sholukha, V., Semal, P., Louryan, S., Rooze, M., Van Sint Jan, S., 2015a. Femoral curvature variability in modern humans using three-dimensional quadric surface fitting. Surg. Radiol. Anat. 37, 1169-1177.</w:t>
      </w:r>
    </w:p>
    <w:p w:rsidR="002D5AC5" w:rsidRPr="0084009F" w:rsidRDefault="002D5AC5" w:rsidP="002D5AC5">
      <w:pPr>
        <w:pStyle w:val="EndNoteBibliography"/>
      </w:pPr>
      <w:r w:rsidRPr="0084009F">
        <w:t>Chapman, T., Sholukha, V., Semal, P.,</w:t>
      </w:r>
      <w:r w:rsidR="0099081D">
        <w:t xml:space="preserve"> Louryan, S., Van Sint Jan, S., 2017b. </w:t>
      </w:r>
      <w:r w:rsidRPr="0084009F">
        <w:t>Further consideration of the curvature of the Neandertal femur Amer. J. Phys. Anthrop.</w:t>
      </w:r>
    </w:p>
    <w:p w:rsidR="002D5AC5" w:rsidRPr="0084009F" w:rsidRDefault="002D5AC5" w:rsidP="002D5AC5">
      <w:pPr>
        <w:pStyle w:val="EndNoteBibliography"/>
      </w:pPr>
      <w:r w:rsidRPr="0084009F">
        <w:t>Chapman, T., Van Sint Jan, S., Balzeau, A., Barash, A., Been, E., Berillon, G., Beyer, B., Brecko, J., Coupier, J., Crevecoeur, I., Gomez-Olivencia, A., Hambucken, A., Louryan, S., Mathys, A., Mathieu, C., Moiseev, F., Polet, C., Rooze, M., Rougier, H., Sholukha, V., 2015b. The reconstruction of 'Spyrou' the Spy II Neandertal skeleton, European Society of Human Evolution, British Museum, London.</w:t>
      </w:r>
    </w:p>
    <w:p w:rsidR="002D5AC5" w:rsidRPr="0084009F" w:rsidRDefault="002D5AC5" w:rsidP="002D5AC5">
      <w:pPr>
        <w:pStyle w:val="EndNoteBibliography"/>
      </w:pPr>
      <w:r w:rsidRPr="0084009F">
        <w:t>Charlton, I.W., Johnson, G.R., 2001. Application of spherical and cylindrical wrapping algorithms in a musculoskeletal model of the upper limb. J. Biomech. 34, 1209-1216.</w:t>
      </w:r>
    </w:p>
    <w:p w:rsidR="002D5AC5" w:rsidRPr="0084009F" w:rsidRDefault="002D5AC5" w:rsidP="002D5AC5">
      <w:pPr>
        <w:pStyle w:val="EndNoteBibliography"/>
      </w:pPr>
      <w:r w:rsidRPr="0084009F">
        <w:t>De Groote, I., 2011a. Femoral curvature in Neanderthals and modern humans: A 3D geometric morphometric analysis. J. Hum. Evol. 60, 540-548.</w:t>
      </w:r>
    </w:p>
    <w:p w:rsidR="002D5AC5" w:rsidRPr="0084009F" w:rsidRDefault="002D5AC5" w:rsidP="002D5AC5">
      <w:pPr>
        <w:pStyle w:val="EndNoteBibliography"/>
      </w:pPr>
      <w:r w:rsidRPr="0084009F">
        <w:t>De Groote, I., 2011b. The Neanderthal lower arm. J. Hum. Evol. 61, 396-410.</w:t>
      </w:r>
    </w:p>
    <w:p w:rsidR="002D5AC5" w:rsidRPr="002D5AC5" w:rsidRDefault="002D5AC5" w:rsidP="002D5AC5">
      <w:pPr>
        <w:pStyle w:val="EndNoteBibliography"/>
      </w:pPr>
      <w:r w:rsidRPr="002D5AC5">
        <w:t>Desailly, E., Sardain, P., Khouri, N., Yepremian, D., Lacouture, P., 2010. The convex wrapping algorithm: A method for identifying muscle paths using the underlying bone mesh. J. Biomech. 43, 2601–2607. doi:10.1016/j.jbiomech.2010.05.005</w:t>
      </w:r>
    </w:p>
    <w:p w:rsidR="002D5AC5" w:rsidRPr="0084009F" w:rsidRDefault="002D5AC5" w:rsidP="002D5AC5">
      <w:pPr>
        <w:pStyle w:val="EndNoteBibliography"/>
      </w:pPr>
      <w:r w:rsidRPr="0084009F">
        <w:t>Dryden, I.L., Mardia, K.V., 1998. Statistical shape analysis. Wiley, Chichester.</w:t>
      </w:r>
    </w:p>
    <w:p w:rsidR="002D5AC5" w:rsidRPr="0084009F" w:rsidRDefault="002D5AC5" w:rsidP="002D5AC5">
      <w:pPr>
        <w:pStyle w:val="EndNoteBibliography"/>
      </w:pPr>
      <w:r w:rsidRPr="0084009F">
        <w:t>Egol, K.A., Chang, E.Y., Cvitkovic, J., Kummer, F.J., Koval, K.J., 2004. Mismatch of current intramedullary nails with the anterior bow of the femur. J. Orthop. Trauma 18, 410-415.</w:t>
      </w:r>
    </w:p>
    <w:p w:rsidR="002D5AC5" w:rsidRPr="002D5AC5" w:rsidRDefault="002D5AC5" w:rsidP="002D5AC5">
      <w:pPr>
        <w:pStyle w:val="EndNoteBibliography"/>
      </w:pPr>
      <w:r w:rsidRPr="002D5AC5">
        <w:t>Esat, I.I., Ozada, N., 2010. Articular human joint modelling. Robotica 28, 321. doi:10.1017/S0263574709990592</w:t>
      </w:r>
    </w:p>
    <w:p w:rsidR="002D5AC5" w:rsidRPr="002D5AC5" w:rsidRDefault="002D5AC5" w:rsidP="002D5AC5">
      <w:pPr>
        <w:pStyle w:val="EndNoteBibliography"/>
      </w:pPr>
      <w:r w:rsidRPr="002D5AC5">
        <w:t>Favre, P., Gerber, C., Snedeker, J.G., 2010. Automated muscle wrapping using finite element contact detection. J. Biomech. 43, 1931–1940. doi:10.1016/j.jbiomech.2010.03.018</w:t>
      </w:r>
    </w:p>
    <w:p w:rsidR="002D5AC5" w:rsidRPr="002D5AC5" w:rsidRDefault="002D5AC5" w:rsidP="002D5AC5">
      <w:pPr>
        <w:pStyle w:val="EndNoteBibliography"/>
      </w:pPr>
      <w:r w:rsidRPr="002D5AC5">
        <w:t>Gao, F., Damsgaard, M., Rasmussen, J., Tørholm Christensen, S., 2002. Computational method for muscle-path representation in musculoskeletal models. Biol. Cybern. 87, 199–210. doi:10.1007/s00422-002-0326-1</w:t>
      </w:r>
    </w:p>
    <w:p w:rsidR="002D5AC5" w:rsidRPr="002D5AC5" w:rsidRDefault="002D5AC5" w:rsidP="002D5AC5">
      <w:pPr>
        <w:pStyle w:val="EndNoteBibliography"/>
      </w:pPr>
      <w:r w:rsidRPr="002D5AC5">
        <w:t>Garner, B.A., Pandy, M.G., 2000. The obstacle-set method for representing muscle paths in musculoskeletal models. Comput. Methods Biomech. Biomed. Engin. 3, 1–30. doi:10.1080/10255840008915251</w:t>
      </w:r>
    </w:p>
    <w:p w:rsidR="002D5AC5" w:rsidRPr="0084009F" w:rsidRDefault="002D5AC5" w:rsidP="002D5AC5">
      <w:pPr>
        <w:pStyle w:val="EndNoteBibliography"/>
      </w:pPr>
      <w:r w:rsidRPr="0084009F">
        <w:t>Gatti, C.J., Hughes, R.E., 2009. Optimization of muscle wrapping objects using simulated annealing. Ann. Biomed. Eng. 37, 1342-1347.</w:t>
      </w:r>
    </w:p>
    <w:p w:rsidR="002D5AC5" w:rsidRPr="0084009F" w:rsidRDefault="002D5AC5" w:rsidP="002D5AC5">
      <w:pPr>
        <w:pStyle w:val="EndNoteBibliography"/>
      </w:pPr>
      <w:r w:rsidRPr="0084009F">
        <w:t>Giat, Y., Mizrahi, J., Levine, W.S., Chen, J., 1994. Simulation of distal tendon transfer of the biceps brachii and the brachialis muscles. J. Biomech. 27, 1005-1014.</w:t>
      </w:r>
    </w:p>
    <w:p w:rsidR="002D5AC5" w:rsidRPr="0084009F" w:rsidRDefault="002D5AC5" w:rsidP="002D5AC5">
      <w:pPr>
        <w:pStyle w:val="EndNoteBibliography"/>
      </w:pPr>
      <w:r w:rsidRPr="0084009F">
        <w:lastRenderedPageBreak/>
        <w:t>Gilbert, B.M., 1976. Anterior femoral curvature: Its probable basis and utility as a criterion of racial assessment. Amer. J. Phys. Anthrop. 45, 601-604.</w:t>
      </w:r>
    </w:p>
    <w:p w:rsidR="002D5AC5" w:rsidRPr="002D5AC5" w:rsidRDefault="002D5AC5" w:rsidP="002D5AC5">
      <w:pPr>
        <w:pStyle w:val="EndNoteBibliography"/>
      </w:pPr>
      <w:r w:rsidRPr="002D5AC5">
        <w:t>Gu, D., Chen, Y., Dai, K., Zhang, S., Yuan, J., 2008. The shape of the acetabular cartilage surface: A geometric morphometric study using three-dimensional scanning . Spec. Issue Bioeng. Taiwan  30, 1024–1031.</w:t>
      </w:r>
    </w:p>
    <w:p w:rsidR="002D5AC5" w:rsidRDefault="002D5AC5" w:rsidP="002D5AC5">
      <w:pPr>
        <w:pStyle w:val="EndNoteBibliography"/>
      </w:pPr>
    </w:p>
    <w:p w:rsidR="002D5AC5" w:rsidRPr="0084009F" w:rsidRDefault="002D5AC5" w:rsidP="002D5AC5">
      <w:pPr>
        <w:pStyle w:val="EndNoteBibliography"/>
      </w:pPr>
      <w:r w:rsidRPr="0084009F">
        <w:t>Hamner, S.R., Seth, A., Delp, S.L., 2010. Muscle contributions to propulsion and support during running. J. Biomech. 43, 2709-2716.</w:t>
      </w:r>
    </w:p>
    <w:p w:rsidR="002D5AC5" w:rsidRPr="002D5AC5" w:rsidRDefault="002D5AC5" w:rsidP="002D5AC5">
      <w:pPr>
        <w:pStyle w:val="EndNoteBibliography"/>
      </w:pPr>
      <w:r w:rsidRPr="002D5AC5">
        <w:t>Heistand, M.R., Pedrigi, R.M., Dziezyc, J., Humphrey, J.D., 2006. Redistribution of strain and curvature in the porcine anterior lens capsule following a continuous circular capsulorhexis. J.Biomech. 39, 1537–1542.</w:t>
      </w:r>
    </w:p>
    <w:p w:rsidR="002D5AC5" w:rsidRPr="00ED1B9F" w:rsidRDefault="002D5AC5" w:rsidP="002D5AC5">
      <w:pPr>
        <w:pStyle w:val="EndNoteBibliography"/>
        <w:rPr>
          <w:lang w:val="nl-NL"/>
        </w:rPr>
      </w:pPr>
      <w:r w:rsidRPr="002D5AC5">
        <w:t xml:space="preserve">Hicks, J.L., Schwartz, M.H., Arnold, A.S., Delp, S.L., 2008. Crouched postures reduce the capacity of muscles to extend the hip and knee during the single-limb stance phase of gait. </w:t>
      </w:r>
      <w:r w:rsidRPr="00ED1B9F">
        <w:rPr>
          <w:lang w:val="nl-NL"/>
        </w:rPr>
        <w:t>J. Biomech. 41, 960–967. doi:10.1016/j.jbiomech.2008.01.002</w:t>
      </w:r>
    </w:p>
    <w:p w:rsidR="002D5AC5" w:rsidRPr="0084009F" w:rsidRDefault="002D5AC5" w:rsidP="002D5AC5">
      <w:pPr>
        <w:pStyle w:val="EndNoteBibliography"/>
      </w:pPr>
      <w:r w:rsidRPr="00ED1B9F">
        <w:rPr>
          <w:lang w:val="nl-NL"/>
        </w:rPr>
        <w:t xml:space="preserve">Harma, A., Germen, B., Karakas, H., Elmali, N., Inan, M., 2005. </w:t>
      </w:r>
      <w:r w:rsidRPr="0084009F">
        <w:t>The comparison of femoral curves and curves of contemporary intramedullary nails. Surg. Radiol. Anat. 27, 502-506.</w:t>
      </w:r>
    </w:p>
    <w:p w:rsidR="002D5AC5" w:rsidRPr="0084009F" w:rsidRDefault="002D5AC5" w:rsidP="002D5AC5">
      <w:pPr>
        <w:pStyle w:val="EndNoteBibliography"/>
      </w:pPr>
      <w:r w:rsidRPr="0084009F">
        <w:t>Hepburn, D., 1899. A New Osteometric Board. J. Anat. Physiol. 34, 111-112.</w:t>
      </w:r>
    </w:p>
    <w:p w:rsidR="002D5AC5" w:rsidRPr="0084009F" w:rsidRDefault="002D5AC5" w:rsidP="002D5AC5">
      <w:pPr>
        <w:pStyle w:val="EndNoteBibliography"/>
      </w:pPr>
      <w:r w:rsidRPr="0084009F">
        <w:t>Hicks, J.L., Schwartz, M.H., Arnold, A.S., Delp, S.L., 2008. Crouched postures reduce the capacity of muscles to extend the hip and knee during the single-limb stance phase of gait. J. Biomech. 41, 960-967.</w:t>
      </w:r>
    </w:p>
    <w:p w:rsidR="002D5AC5" w:rsidRPr="0084009F" w:rsidRDefault="002D5AC5" w:rsidP="002D5AC5">
      <w:pPr>
        <w:pStyle w:val="EndNoteBibliography"/>
      </w:pPr>
      <w:r w:rsidRPr="0084009F">
        <w:t>Karakas, H., Harma, A., 2012. Femoral shaft bowing with age: a digital radiological study of Anatolian Caucasian adults. Diagn. Interv. Radiol. 14, 29-32.</w:t>
      </w:r>
    </w:p>
    <w:p w:rsidR="002D5AC5" w:rsidRPr="0084009F" w:rsidRDefault="002D5AC5" w:rsidP="002D5AC5">
      <w:pPr>
        <w:pStyle w:val="EndNoteBibliography"/>
      </w:pPr>
      <w:r w:rsidRPr="0084009F">
        <w:t>Kerr Graham, P., Selber, P., 2003. Musculoskeletal aspects of cerebral palsy. J. Bone Joint Surg. 85.</w:t>
      </w:r>
    </w:p>
    <w:p w:rsidR="002D5AC5" w:rsidRPr="0084009F" w:rsidRDefault="002D5AC5" w:rsidP="002D5AC5">
      <w:pPr>
        <w:pStyle w:val="EndNoteBibliography"/>
      </w:pPr>
      <w:r w:rsidRPr="0084009F">
        <w:t>Kindig, M.W., Kent, R.W., 2013. Characterization of the centroidal geometry of human ribs. J. Biomech. Eng. 135, 111007.</w:t>
      </w:r>
    </w:p>
    <w:p w:rsidR="002D5AC5" w:rsidRPr="0084009F" w:rsidRDefault="002D5AC5" w:rsidP="002D5AC5">
      <w:pPr>
        <w:pStyle w:val="EndNoteBibliography"/>
      </w:pPr>
      <w:r w:rsidRPr="0084009F">
        <w:t>Klales, A.R., Ousley, S.D., Vollner, J.M., 2012. A revised method of sexing the human innominate using Phenice's nonmetric traits and statistical methods. Amer. J. Phys. Anthrop. 149, 104-114.</w:t>
      </w:r>
    </w:p>
    <w:p w:rsidR="002D5AC5" w:rsidRPr="0084009F" w:rsidRDefault="002D5AC5" w:rsidP="002D5AC5">
      <w:pPr>
        <w:pStyle w:val="EndNoteBibliography"/>
      </w:pPr>
      <w:r w:rsidRPr="0084009F">
        <w:t>Langley, N.R., Meadows, J., 2016. Evaluation of Osteometric Measurements in Forensic Anthropology. Office of Justice Programs’ National Criminal Justice Reference Service.</w:t>
      </w:r>
    </w:p>
    <w:p w:rsidR="002D5AC5" w:rsidRPr="002D5AC5" w:rsidRDefault="002D5AC5" w:rsidP="002D5AC5">
      <w:pPr>
        <w:pStyle w:val="EndNoteBibliography"/>
      </w:pPr>
      <w:r w:rsidRPr="002D5AC5">
        <w:t>Lee, K.M., Guo, J., 2010. Kinematic and dynamic analysis of an anatomically based knee joint. J. Biomech. 43, 1231–1236.</w:t>
      </w:r>
    </w:p>
    <w:p w:rsidR="002D5AC5" w:rsidRDefault="002D5AC5" w:rsidP="002D5AC5">
      <w:pPr>
        <w:pStyle w:val="EndNoteBibliography"/>
      </w:pPr>
      <w:r w:rsidRPr="0084009F">
        <w:t>Lee, S., Gong, H.-h., Hyun, J.-y., Koo, H.-n., Lee, H.-y., Chung, N.-e., Choi, Y.-s., Yang, K.-m., Choi, B.H., 2017. Estimation of stature from femur length measured using computed tomography after the analysis of three-dimensional characteristics of femur bone in Korean cadavers. Int. J. Legal Med. 131, 1355-1362.</w:t>
      </w:r>
    </w:p>
    <w:p w:rsidR="002D5AC5" w:rsidRPr="002D5AC5" w:rsidRDefault="002D5AC5" w:rsidP="002D5AC5">
      <w:pPr>
        <w:pStyle w:val="EndNoteBibliography"/>
      </w:pPr>
      <w:r w:rsidRPr="002D5AC5">
        <w:t>Levy, S.., 1995. CRC Standard Mathematical Tables and Formulas.Geometry Formulas and Facts .</w:t>
      </w:r>
    </w:p>
    <w:p w:rsidR="002D5AC5" w:rsidRPr="002D5AC5" w:rsidRDefault="002D5AC5" w:rsidP="002D5AC5">
      <w:pPr>
        <w:pStyle w:val="EndNoteBibliography"/>
      </w:pPr>
    </w:p>
    <w:p w:rsidR="002D5AC5" w:rsidRPr="0084009F" w:rsidRDefault="002D5AC5" w:rsidP="002D5AC5">
      <w:pPr>
        <w:pStyle w:val="EndNoteBibliography"/>
      </w:pPr>
      <w:r w:rsidRPr="0084009F">
        <w:lastRenderedPageBreak/>
        <w:t>Lin, Y.C., Walter, J.P., Banks, S.A., Pandy, M.G., Fregly, B.J., 2010. Simultaneous prediction of muscle and contact forces in the knee during gait. J. Biomech. 43, 945-952.</w:t>
      </w:r>
    </w:p>
    <w:p w:rsidR="002D5AC5" w:rsidRPr="0084009F" w:rsidRDefault="002D5AC5" w:rsidP="002D5AC5">
      <w:pPr>
        <w:pStyle w:val="EndNoteBibliography"/>
      </w:pPr>
      <w:r w:rsidRPr="0084009F">
        <w:t>Liu, M.Q., Anderson, F.C., Pandy, M.G., Delp, S.L., 2006. Muscles that support the body also modulate forward progression during walking. J. Biomech. 39, 2623-2630.</w:t>
      </w:r>
    </w:p>
    <w:p w:rsidR="002D5AC5" w:rsidRPr="0084009F" w:rsidRDefault="002D5AC5" w:rsidP="002D5AC5">
      <w:pPr>
        <w:pStyle w:val="EndNoteBibliography"/>
      </w:pPr>
      <w:r w:rsidRPr="0084009F">
        <w:t>Martin, R., 1928. Lehrbuch der Anthropologie. Vol. 1 (of 3). . Gustav Fischer, Jena.</w:t>
      </w:r>
    </w:p>
    <w:p w:rsidR="002D5AC5" w:rsidRPr="00ED1B9F" w:rsidRDefault="002D5AC5" w:rsidP="002D5AC5">
      <w:pPr>
        <w:pStyle w:val="EndNoteBibliography"/>
        <w:rPr>
          <w:lang w:val="nl-NL"/>
        </w:rPr>
      </w:pPr>
      <w:r w:rsidRPr="0084009F">
        <w:t xml:space="preserve">Martin, R., Saller, K., 1957. </w:t>
      </w:r>
      <w:r w:rsidRPr="00ED1B9F">
        <w:rPr>
          <w:lang w:val="nl-NL"/>
        </w:rPr>
        <w:t>Lehrbuch der Anthropologie. Vol. 1 and Vol. 2. Gustav Fisher Verlag, Stuttgart.</w:t>
      </w:r>
    </w:p>
    <w:p w:rsidR="002D5AC5" w:rsidRPr="002D5AC5" w:rsidRDefault="002D5AC5" w:rsidP="002D5AC5">
      <w:pPr>
        <w:pStyle w:val="EndNoteBibliography"/>
      </w:pPr>
      <w:r w:rsidRPr="00ED1B9F">
        <w:rPr>
          <w:lang w:val="nl-NL"/>
        </w:rPr>
        <w:t xml:space="preserve">Marai, G.E., Laidlaw, D.H., Demiralp, Ç., Andrews, S., Grimm, C.M., Crisco, J.J., 2004. </w:t>
      </w:r>
      <w:r w:rsidRPr="002D5AC5">
        <w:t>Estimating Joint Contact Areas and Ligament Lengths from Bone Kinematics and Surfaces. IEEE Trans. Biomed. Eng. 51, 790–799. doi:10.1109/TBME.2004.826606</w:t>
      </w:r>
    </w:p>
    <w:p w:rsidR="002D5AC5" w:rsidRPr="002D5AC5" w:rsidRDefault="002D5AC5" w:rsidP="002D5AC5">
      <w:pPr>
        <w:pStyle w:val="EndNoteBibliography"/>
      </w:pPr>
      <w:r w:rsidRPr="002D5AC5">
        <w:t>Marsden, S., Swailes, D., Johnson, G., 2008. Algorithms for exact multi-object muscle wrapping and application to the deltoid muscle wrapping around the humerus. Proc. Inst. Mech. Eng. Part H - J. Eng. Med. 222, 1081–1095. doi:10.1243/09544119JEIM378</w:t>
      </w:r>
    </w:p>
    <w:p w:rsidR="002D5AC5" w:rsidRPr="002D5AC5" w:rsidRDefault="002D5AC5" w:rsidP="002D5AC5">
      <w:pPr>
        <w:pStyle w:val="EndNoteBibliography"/>
      </w:pPr>
      <w:r w:rsidRPr="002D5AC5">
        <w:t>Marsden, S.P., Swailes, D.C., Johnson, G.R., 2008. Algorithms for exact multi-object muscle wrapping and application to the deltoid muscle wrapping around the humerus. Proc. Inst. Mech. Eng. Part H J. Eng. Med. 222, 1081–1095. doi:10.1243/09544119JEIM378</w:t>
      </w:r>
    </w:p>
    <w:p w:rsidR="002D5AC5" w:rsidRPr="0084009F" w:rsidRDefault="002D5AC5" w:rsidP="002D5AC5">
      <w:pPr>
        <w:pStyle w:val="EndNoteBibliography"/>
      </w:pPr>
      <w:r w:rsidRPr="0084009F">
        <w:t>Mathys, A., Brecko, J., 2014. Cost Evaluation of 3D Digitisation Techniques, Euromed 2104, Cypress.</w:t>
      </w:r>
    </w:p>
    <w:p w:rsidR="002D5AC5" w:rsidRPr="002D5AC5" w:rsidRDefault="002D5AC5" w:rsidP="002D5AC5">
      <w:pPr>
        <w:pStyle w:val="EndNoteBibliography"/>
      </w:pPr>
      <w:r w:rsidRPr="0084009F">
        <w:t xml:space="preserve">Matsuura, Y., Ogihara, N., Nakatsukasa, M., 2010. A Method for Quantifying Articular Surface </w:t>
      </w:r>
      <w:r w:rsidRPr="002D5AC5">
        <w:t>Meskers, C.G.M., van der Helm, F.C.T., Rozendaal, L.A., Rozing, P.M., 1997. In vivo estimation of the glenohumeral joint rotation center from scapular bony landmarks by linear regression . J. Biomech.  31, 93–96.</w:t>
      </w:r>
    </w:p>
    <w:p w:rsidR="002D5AC5" w:rsidRPr="0084009F" w:rsidRDefault="002D5AC5" w:rsidP="002D5AC5">
      <w:pPr>
        <w:pStyle w:val="EndNoteBibliography"/>
      </w:pPr>
      <w:r w:rsidRPr="0084009F">
        <w:t>Morphology of Metacarpals Using Quadric Surface Approximation. Int. J. Primatol. 31, 263-274.</w:t>
      </w:r>
    </w:p>
    <w:p w:rsidR="002D5AC5" w:rsidRPr="0084009F" w:rsidRDefault="002D5AC5" w:rsidP="002D5AC5">
      <w:pPr>
        <w:pStyle w:val="EndNoteBibliography"/>
      </w:pPr>
      <w:r w:rsidRPr="0084009F">
        <w:t>Miller, J.A., Gross, M.M., 1998. Locomotor advantages of Neandertal skeletal morphology at the knee and ankle. J. Biomech. 31, 355-361.</w:t>
      </w:r>
    </w:p>
    <w:p w:rsidR="002D5AC5" w:rsidRPr="0084009F" w:rsidRDefault="002D5AC5" w:rsidP="002D5AC5">
      <w:pPr>
        <w:pStyle w:val="EndNoteBibliography"/>
      </w:pPr>
      <w:r w:rsidRPr="0084009F">
        <w:t>Moissenet, F., Cheze, L., Dumas, R., 2014. A 3D lower limb musculoskeletal model for simultaneous estimation of musculo-tendon, joint contact, ligament and bone forces during gait. J. Biomech. 47, 50-58.</w:t>
      </w:r>
    </w:p>
    <w:p w:rsidR="002D5AC5" w:rsidRPr="0084009F" w:rsidRDefault="002D5AC5" w:rsidP="002D5AC5">
      <w:pPr>
        <w:pStyle w:val="EndNoteBibliography"/>
      </w:pPr>
      <w:r w:rsidRPr="0084009F">
        <w:t>Moore-Jansen, P.M., Ousely, S.D., Jantz, R.L., 1994. Data Collection Procedures for Forensic Skeletal Material. Forensic Anthropology Center, University of Tennessee, Knoxville.</w:t>
      </w:r>
    </w:p>
    <w:p w:rsidR="002D5AC5" w:rsidRPr="0084009F" w:rsidRDefault="002D5AC5" w:rsidP="002D5AC5">
      <w:pPr>
        <w:pStyle w:val="EndNoteBibliography"/>
      </w:pPr>
      <w:r w:rsidRPr="0084009F">
        <w:t>Murail, P., Bruzek, J., Houët, F., Cunha, E., 2005. DSP: A tool for probabilistic sex diagnosis using worldwide variability in hip-bone measurements. Bull. Soc. Anthrop. Paris 17, 167-176.</w:t>
      </w:r>
    </w:p>
    <w:p w:rsidR="002D5AC5" w:rsidRPr="0084009F" w:rsidRDefault="002D5AC5" w:rsidP="002D5AC5">
      <w:pPr>
        <w:pStyle w:val="EndNoteBibliography"/>
      </w:pPr>
      <w:r w:rsidRPr="0084009F">
        <w:t>Neptune, R.R., Kautz, S.A., Zajac, F.E., 2001. Contributions of the individual ankle plantar flexors to support, forward progression and swing initiation during walking. J. Biomech. 34, 1387-1398.</w:t>
      </w:r>
    </w:p>
    <w:p w:rsidR="002D5AC5" w:rsidRPr="0084009F" w:rsidRDefault="002D5AC5" w:rsidP="002D5AC5">
      <w:pPr>
        <w:pStyle w:val="EndNoteBibliography"/>
      </w:pPr>
      <w:r w:rsidRPr="0084009F">
        <w:t>Nicolas, G., Multon, F., Berillon, G., 2009. From bone to plausible bipedal locomotion. Part II: Complete motion synthesis for bipedal primates. J. Biomech. 42, 1127-1133.</w:t>
      </w:r>
    </w:p>
    <w:p w:rsidR="002D5AC5" w:rsidRPr="0084009F" w:rsidRDefault="002D5AC5" w:rsidP="002D5AC5">
      <w:pPr>
        <w:pStyle w:val="EndNoteBibliography"/>
      </w:pPr>
      <w:r w:rsidRPr="0084009F">
        <w:t>Nicolas, G., Multon, F., Berillon, G., Marchal, F., 2007. From bone to plausible bipedal locomotion using inverse kinematics. J. Biomech. 40, 1048-1057.</w:t>
      </w:r>
    </w:p>
    <w:p w:rsidR="002D5AC5" w:rsidRPr="002D5AC5" w:rsidRDefault="002D5AC5" w:rsidP="002D5AC5">
      <w:pPr>
        <w:pStyle w:val="EndNoteBibliography"/>
      </w:pPr>
      <w:r w:rsidRPr="002D5AC5">
        <w:lastRenderedPageBreak/>
        <w:t>Ogihara, N., Makishima, H., Nakatsukasa, M., 2010. Three-dimensional musculoskeletal kinematics during bipedal locomotion in the Japanese macaque, reconstructed based on an anatomical model-matching method. J.Hum.Evol. 58, 252–261.</w:t>
      </w:r>
    </w:p>
    <w:p w:rsidR="002D5AC5" w:rsidRDefault="002D5AC5" w:rsidP="002D5AC5">
      <w:pPr>
        <w:pStyle w:val="EndNoteBibliography"/>
      </w:pPr>
    </w:p>
    <w:p w:rsidR="00D865E9" w:rsidRDefault="00D865E9" w:rsidP="00D865E9"/>
    <w:p w:rsidR="00D865E9" w:rsidRPr="003F02D1" w:rsidRDefault="00D865E9" w:rsidP="00D865E9">
      <w:pPr>
        <w:pStyle w:val="EndNoteBibliography"/>
      </w:pPr>
      <w:r>
        <w:fldChar w:fldCharType="begin"/>
      </w:r>
      <w:r w:rsidRPr="00D865E9">
        <w:rPr>
          <w:lang w:val="fr-BE"/>
        </w:rPr>
        <w:instrText xml:space="preserve"> ADDIN EN.REFLIST </w:instrText>
      </w:r>
      <w:r>
        <w:fldChar w:fldCharType="separate"/>
      </w:r>
      <w:r w:rsidRPr="00D865E9">
        <w:rPr>
          <w:lang w:val="fr-BE"/>
        </w:rPr>
        <w:t xml:space="preserve">Pieraccini, M., Guidi, G., Atzeni, C., 2001. </w:t>
      </w:r>
      <w:r w:rsidRPr="003F02D1">
        <w:t>3D digitizing of cultural heritage. Journal of Cultural Heritage 2, 63-70.</w:t>
      </w:r>
    </w:p>
    <w:p w:rsidR="002D5AC5" w:rsidRPr="0084009F" w:rsidRDefault="00D865E9" w:rsidP="00D865E9">
      <w:pPr>
        <w:pStyle w:val="EndNoteBibliography"/>
      </w:pPr>
      <w:r>
        <w:fldChar w:fldCharType="end"/>
      </w:r>
      <w:r w:rsidR="002D5AC5" w:rsidRPr="0084009F">
        <w:t>Polk, J.D., 2004. Influence of limb proportions and body size on locomotor kinematics in terrestrial primates and fossil hominins. J. Hum. Evol. 47, 237-252.</w:t>
      </w:r>
    </w:p>
    <w:p w:rsidR="002D5AC5" w:rsidRPr="0084009F" w:rsidRDefault="002D5AC5" w:rsidP="002D5AC5">
      <w:pPr>
        <w:pStyle w:val="EndNoteBibliography"/>
      </w:pPr>
      <w:r w:rsidRPr="0084009F">
        <w:t>Rein, T.R., Harvati, K., 2014. Geometric morphometrics and virtual anthropology: advances in human evolutionary studies. Anthropol. Anz. 71, 41-55.</w:t>
      </w:r>
    </w:p>
    <w:p w:rsidR="002D5AC5" w:rsidRPr="0084009F" w:rsidRDefault="002D5AC5" w:rsidP="002D5AC5">
      <w:pPr>
        <w:pStyle w:val="EndNoteBibliography"/>
      </w:pPr>
      <w:r w:rsidRPr="0084009F">
        <w:t>Reynolds, M.S., MacGregor, D.M., Barry, M.D., Lottering, N., Schmutz, B., Wilson, L.J., Meredith, M., Gregory, L.S., 2017. Standardized anthropological measurement of postcranial bones using three-dimensional models in CAD software. Forensic Sci. Int. 278, 381-387.</w:t>
      </w:r>
    </w:p>
    <w:p w:rsidR="002D5AC5" w:rsidRPr="002D5AC5" w:rsidRDefault="002D5AC5" w:rsidP="002D5AC5">
      <w:pPr>
        <w:pStyle w:val="EndNoteBibliography"/>
      </w:pPr>
      <w:r w:rsidRPr="002D5AC5">
        <w:t>Röhrle, O., Davidson, J.B., Pullan, A.J., 2008. Bridging Scales: A Three-Dimensional Electromechanical Finite Element Model of Skeletal Muscle. SIAM J. Sci. Comput. 30, 2882–2904. doi:10.1137/070691504</w:t>
      </w:r>
    </w:p>
    <w:p w:rsidR="002D5AC5" w:rsidRPr="0084009F" w:rsidRDefault="002D5AC5" w:rsidP="002D5AC5">
      <w:pPr>
        <w:pStyle w:val="EndNoteBibliography"/>
      </w:pPr>
      <w:r w:rsidRPr="0084009F">
        <w:t>Sandoz, B., Badina, A., Laporte, S., Lambot, K., Mitton, D., Skalli, W., 2013. Quantitative geometric analysis of rib, costal cartilage and sternum from childhood to teenagehood. Med. Biol. Eng. Comput. 51, 971-979.</w:t>
      </w:r>
    </w:p>
    <w:p w:rsidR="002D5AC5" w:rsidRPr="0084009F" w:rsidRDefault="002D5AC5" w:rsidP="002D5AC5">
      <w:pPr>
        <w:pStyle w:val="EndNoteBibliography"/>
      </w:pPr>
      <w:r w:rsidRPr="0084009F">
        <w:t>Sasaki, K., Neptune, R.R., 2010. Individual muscle contributions to the axial knee joint contact force during normal walking. J. Biomech. 43, 2780-2784.</w:t>
      </w:r>
    </w:p>
    <w:p w:rsidR="002D5AC5" w:rsidRPr="002D5AC5" w:rsidRDefault="002D5AC5" w:rsidP="002D5AC5">
      <w:pPr>
        <w:pStyle w:val="EndNoteBibliography"/>
      </w:pPr>
      <w:r w:rsidRPr="002D5AC5">
        <w:t>Scholz, A., Stavness, I., Sherman, M., Delp, S., Kecskemthy, A., 2014. Improved muscle wrapping algorithms using explicit path-error Jacobians, in: Mechanisms and Machine Science. pp. 395–403. doi:10.1007/978-94-007-7214-4_44</w:t>
      </w:r>
    </w:p>
    <w:p w:rsidR="002D5AC5" w:rsidRPr="0084009F" w:rsidRDefault="002D5AC5" w:rsidP="002D5AC5">
      <w:pPr>
        <w:pStyle w:val="EndNoteBibliography"/>
      </w:pPr>
      <w:r w:rsidRPr="0084009F">
        <w:t>Scholz, A., Sherman, M., Stavness, I., Delp, S., Kecskeméthy, A., 2016. A fast multi-obstacle muscle wrapping method using natural geodesic variations. Multibody Syst. Dyn 36, 195–219.</w:t>
      </w:r>
    </w:p>
    <w:p w:rsidR="002D5AC5" w:rsidRPr="0084009F" w:rsidRDefault="002D5AC5" w:rsidP="002D5AC5">
      <w:pPr>
        <w:pStyle w:val="EndNoteBibliography"/>
      </w:pPr>
      <w:r w:rsidRPr="0084009F">
        <w:t>Schuind, F., Garcia-Elias, M., Cooney, W.P., 3rd, An, K.N., 1992. Flexor tendon forces: in vivo measurements. J. Hand Surg. Am. 17, 291-298.</w:t>
      </w:r>
    </w:p>
    <w:p w:rsidR="002D5AC5" w:rsidRPr="0084009F" w:rsidRDefault="002D5AC5" w:rsidP="002D5AC5">
      <w:pPr>
        <w:pStyle w:val="EndNoteBibliography"/>
      </w:pPr>
      <w:r w:rsidRPr="0084009F">
        <w:t>Sellers, W.I., Dennis, L.A., Wang, W.-J., Crompton, R.H., 2004. Evaluating alternative gait strategies using evolutionary robotics. J. Anat. 204, 343-351.</w:t>
      </w:r>
    </w:p>
    <w:p w:rsidR="002D5AC5" w:rsidRPr="0084009F" w:rsidRDefault="002D5AC5" w:rsidP="002D5AC5">
      <w:pPr>
        <w:pStyle w:val="EndNoteBibliography"/>
      </w:pPr>
      <w:r w:rsidRPr="0084009F">
        <w:t>Shackelford, L.L., Trinkaus, E., 2002. Late Pleistocene human femoral diaphyseal curvature. Amer. J. Phys. Anthrop. 118, 359-370.</w:t>
      </w:r>
    </w:p>
    <w:p w:rsidR="002D5AC5" w:rsidRPr="002D5AC5" w:rsidRDefault="002D5AC5" w:rsidP="002D5AC5">
      <w:pPr>
        <w:pStyle w:val="EndNoteBibliography"/>
      </w:pPr>
      <w:r w:rsidRPr="002D5AC5">
        <w:t>Sholukha, V., Van Sint Jan, S., Snoeck, O., Salvia, P., Moiseev, F., Rooze, M., 2009. Prediction of joint center location by customizable multiple regressions: Application to clavicle, scapula and humerus. J. Biomech. 42, 319–324.</w:t>
      </w:r>
    </w:p>
    <w:p w:rsidR="002D5AC5" w:rsidRPr="0084009F" w:rsidRDefault="002D5AC5" w:rsidP="002D5AC5">
      <w:pPr>
        <w:pStyle w:val="EndNoteBibliography"/>
      </w:pPr>
      <w:r w:rsidRPr="0084009F">
        <w:t>Sholukha, V., Chapman, T., Salvia, P., Moiseev, F., Euran, F., Rooze, M., 2011. Femur shape prediction by multiple regression based on quadric surface fitting. J. Biomech. 44, 712-718.</w:t>
      </w:r>
    </w:p>
    <w:p w:rsidR="002D5AC5" w:rsidRPr="002D5AC5" w:rsidRDefault="002D5AC5" w:rsidP="002D5AC5">
      <w:pPr>
        <w:pStyle w:val="EndNoteBibliography"/>
      </w:pPr>
      <w:r w:rsidRPr="002D5AC5">
        <w:lastRenderedPageBreak/>
        <w:t>Spyrou, L.A., Aravas, N., 2012. Muscle-driven finite element simulation of human foot movements. Comput. Methods Biomech. Biomed. Engin. 15, 925–934. doi:10.1080/10255842.2011.566564</w:t>
      </w:r>
    </w:p>
    <w:p w:rsidR="002D5AC5" w:rsidRPr="002D5AC5" w:rsidRDefault="002D5AC5" w:rsidP="002D5AC5">
      <w:pPr>
        <w:pStyle w:val="EndNoteBibliography"/>
      </w:pPr>
      <w:r w:rsidRPr="002D5AC5">
        <w:t>Stavness, I., Sherman, M., Delp, S., 2012. A General Approach To Muscle Wrapping Over Multiple Surfaces. Am. Soc. Biomech. Conf.</w:t>
      </w:r>
    </w:p>
    <w:p w:rsidR="002D5AC5" w:rsidRPr="0084009F" w:rsidRDefault="002D5AC5" w:rsidP="002D5AC5">
      <w:pPr>
        <w:pStyle w:val="EndNoteBibliography"/>
      </w:pPr>
      <w:r w:rsidRPr="0084009F">
        <w:t>Steele, K.M., Seth, A., Hicks, J.L., Schwartz, M.S., Delp, S.L., 2010. Muscle contributions to support and progression during single-limb stance in crouch gait. J. Biomech. 43, 2099-2105.</w:t>
      </w:r>
    </w:p>
    <w:p w:rsidR="002D5AC5" w:rsidRPr="0084009F" w:rsidRDefault="002D5AC5" w:rsidP="002D5AC5">
      <w:pPr>
        <w:pStyle w:val="EndNoteBibliography"/>
      </w:pPr>
      <w:r w:rsidRPr="0084009F">
        <w:t>Steudel-Numbers, K.L., Tilkens, M.J., 2004. The effect of lower limb length on the energetic cost of locomotion: implications for fossil hominins. J. Hum. Evol. 47, 95-109.</w:t>
      </w:r>
    </w:p>
    <w:p w:rsidR="002D5AC5" w:rsidRPr="0084009F" w:rsidRDefault="002D5AC5" w:rsidP="002D5AC5">
      <w:pPr>
        <w:pStyle w:val="EndNoteBibliography"/>
      </w:pPr>
      <w:r w:rsidRPr="0084009F">
        <w:t>Stewart, T.D., 1962. Anterior femoral curvature: its utility for race identification. Hum. Biol. 34, 49-62.</w:t>
      </w:r>
    </w:p>
    <w:p w:rsidR="002D5AC5" w:rsidRPr="0084009F" w:rsidRDefault="002D5AC5" w:rsidP="002D5AC5">
      <w:pPr>
        <w:pStyle w:val="EndNoteBibliography"/>
      </w:pPr>
      <w:r w:rsidRPr="0084009F">
        <w:t>Su, X.-Y., Zhao, Z., Zhao, J.-X., Zhang, L.-C., Long, A.-H., Zhang, L.-H., Tang, P.-F., 2015. Three-Dimensional Analysis of the Curvature of the Femoral Canal in 426 Chinese Femurs. BioMed Research International 2015, 8.</w:t>
      </w:r>
    </w:p>
    <w:p w:rsidR="002D5AC5" w:rsidRPr="0084009F" w:rsidRDefault="002D5AC5" w:rsidP="002D5AC5">
      <w:pPr>
        <w:pStyle w:val="EndNoteBibliography"/>
      </w:pPr>
      <w:r w:rsidRPr="0084009F">
        <w:t>Tang WM, Chiu KY, Kwan MF, Ng TP, Yau WP, 2005. Sagittal bowing of the distal femur in Chinese patients who require total knee arthroplasty. J. Orthop. Res. 23, 41-45.</w:t>
      </w:r>
    </w:p>
    <w:p w:rsidR="002D5AC5" w:rsidRPr="0084009F" w:rsidRDefault="002D5AC5" w:rsidP="002D5AC5">
      <w:pPr>
        <w:pStyle w:val="EndNoteBibliography"/>
      </w:pPr>
      <w:r w:rsidRPr="0084009F">
        <w:t>Trinkaus, E., Shipman, P., 1992. The Neandertals: Of skeletons, scientists and scandal. Vintage Books, New York.</w:t>
      </w:r>
    </w:p>
    <w:p w:rsidR="002D5AC5" w:rsidRPr="0084009F" w:rsidRDefault="002D5AC5" w:rsidP="002D5AC5">
      <w:pPr>
        <w:pStyle w:val="EndNoteBibliography"/>
      </w:pPr>
      <w:r w:rsidRPr="0084009F">
        <w:t>Trudell, M.B., 1999. Anterior Femoral Curvature Revisited:Race Assessment from the Femur. J. Forensic Sci. 44, 700-707.</w:t>
      </w:r>
    </w:p>
    <w:p w:rsidR="002D5AC5" w:rsidRPr="00ED1B9F" w:rsidRDefault="002D5AC5" w:rsidP="002D5AC5">
      <w:pPr>
        <w:pStyle w:val="EndNoteBibliography"/>
        <w:rPr>
          <w:lang w:val="nl-NL"/>
        </w:rPr>
      </w:pPr>
      <w:r w:rsidRPr="0084009F">
        <w:t xml:space="preserve">Van der Helm, F., 1991. The shoulder mechanism: a dynamic approach (doctoral dissertation). </w:t>
      </w:r>
      <w:r w:rsidRPr="00ED1B9F">
        <w:rPr>
          <w:lang w:val="nl-NL"/>
        </w:rPr>
        <w:t>University of technology.</w:t>
      </w:r>
    </w:p>
    <w:p w:rsidR="002D5AC5" w:rsidRPr="0084009F" w:rsidRDefault="002D5AC5" w:rsidP="002D5AC5">
      <w:pPr>
        <w:pStyle w:val="EndNoteBibliography"/>
      </w:pPr>
      <w:r w:rsidRPr="00ED1B9F">
        <w:rPr>
          <w:lang w:val="nl-NL"/>
        </w:rPr>
        <w:t xml:space="preserve">van der Krogt, M.M., Delp, S.L., Schwartz, M.H., 2012. </w:t>
      </w:r>
      <w:r w:rsidRPr="0084009F">
        <w:t>How robust is human gait to muscle weakness? Gait Posture 36, 113-119.</w:t>
      </w:r>
    </w:p>
    <w:p w:rsidR="002D5AC5" w:rsidRDefault="002D5AC5" w:rsidP="002D5AC5">
      <w:pPr>
        <w:pStyle w:val="EndNoteBibliography"/>
      </w:pPr>
      <w:r w:rsidRPr="0084009F">
        <w:t xml:space="preserve">Van Sint Jan, S., 2005. </w:t>
      </w:r>
      <w:r w:rsidRPr="002D5AC5">
        <w:t>Introducing anatomical and physiological accuracy in computerized anthropometry for increasing the clinical usefulness of modeling systems</w:t>
      </w:r>
      <w:r w:rsidRPr="0084009F">
        <w:t>. Critical Reviews of Physical and Rehabilitation Medicine 17, 249-274.</w:t>
      </w:r>
    </w:p>
    <w:p w:rsidR="002D5AC5" w:rsidRPr="002D5AC5" w:rsidRDefault="002D5AC5" w:rsidP="002D5AC5">
      <w:pPr>
        <w:pStyle w:val="EndNoteBibliography"/>
      </w:pPr>
      <w:r w:rsidRPr="002D5AC5">
        <w:t>Van Sint Jan, S., 2007. Color atlas of skeletal landmark definitions. Guidelines for reproducible manual and virtual palpations  . Churchill Livingstone - Elsevier , Edinburg .</w:t>
      </w:r>
    </w:p>
    <w:p w:rsidR="002D5AC5" w:rsidRPr="002D5AC5" w:rsidRDefault="002D5AC5" w:rsidP="002D5AC5">
      <w:pPr>
        <w:pStyle w:val="EndNoteBibliography"/>
      </w:pPr>
    </w:p>
    <w:p w:rsidR="002D5AC5" w:rsidRPr="0084009F" w:rsidRDefault="002D5AC5" w:rsidP="002D5AC5">
      <w:pPr>
        <w:pStyle w:val="EndNoteBibliography"/>
      </w:pPr>
      <w:r w:rsidRPr="0084009F">
        <w:t>Vasavada, A.N., Lasher, R.A., Meyer, T.E., Lin, D.C., 2008. Defining and evaluating wrapping surfaces for MRI-derived spinal muscle paths. J. Biomech. 41, 1450-1457.</w:t>
      </w:r>
    </w:p>
    <w:p w:rsidR="002D5AC5" w:rsidRPr="0084009F" w:rsidRDefault="002D5AC5" w:rsidP="002D5AC5">
      <w:pPr>
        <w:pStyle w:val="EndNoteBibliography"/>
      </w:pPr>
      <w:r w:rsidRPr="0084009F">
        <w:t>Walensky, N.A., 1965. A study of anterior femoral curvature in man. Anat. Rec. 151, 559-570.</w:t>
      </w:r>
    </w:p>
    <w:p w:rsidR="002D5AC5" w:rsidRPr="002D5AC5" w:rsidRDefault="002D5AC5" w:rsidP="002D5AC5">
      <w:pPr>
        <w:pStyle w:val="EndNoteBibliography"/>
      </w:pPr>
      <w:r w:rsidRPr="002D5AC5">
        <w:t>Webb, J.D., Blemker, S.S., Delp, S.L., 2014. 3D finite element models of shoulder muscles for computing lines of actions and moment arms. Comput. Methods Biomech. Biomed. Engin. 17, 829–837. doi:10.1080/10255842.2012.719605</w:t>
      </w:r>
    </w:p>
    <w:p w:rsidR="002D5AC5" w:rsidRPr="0084009F" w:rsidRDefault="002D5AC5" w:rsidP="002D5AC5">
      <w:pPr>
        <w:pStyle w:val="EndNoteBibliography"/>
      </w:pPr>
      <w:r w:rsidRPr="0084009F">
        <w:t>Weber, G.W., 2015. Virtual Anthropology. Amer. J. Phys. Anthrop. 156, 22-42.</w:t>
      </w:r>
    </w:p>
    <w:p w:rsidR="002D5AC5" w:rsidRPr="0084009F" w:rsidRDefault="002D5AC5" w:rsidP="002D5AC5">
      <w:pPr>
        <w:pStyle w:val="EndNoteBibliography"/>
      </w:pPr>
      <w:r w:rsidRPr="0084009F">
        <w:lastRenderedPageBreak/>
        <w:t>Wee, L.K., Ning, H.T., 2014. Vernier caliper and micrometer computer models using Easy Java Simulation and its pedagogical design feature-ideas to augment learning with real instruments. Physics Education 49, 493.</w:t>
      </w:r>
    </w:p>
    <w:p w:rsidR="002D5AC5" w:rsidRPr="0084009F" w:rsidRDefault="002D5AC5" w:rsidP="002D5AC5">
      <w:pPr>
        <w:pStyle w:val="EndNoteBibliography"/>
      </w:pPr>
      <w:r w:rsidRPr="0084009F">
        <w:t>White, T., Black, M., Folkens, P., 2012. Human Osteology, 3 ed. Elsevier, Burlington.</w:t>
      </w:r>
    </w:p>
    <w:p w:rsidR="002D5AC5" w:rsidRPr="0084009F" w:rsidRDefault="002D5AC5" w:rsidP="002D5AC5">
      <w:pPr>
        <w:pStyle w:val="EndNoteBibliography"/>
      </w:pPr>
      <w:r w:rsidRPr="0084009F">
        <w:t>Winby, C.R., Lloyd, D.G., Besier, T.F., Kirk, T.B., 2009. Muscle and external load contribution to knee joint contact loads during normal gait. J. Biomech. 42, 2294-2300.</w:t>
      </w:r>
    </w:p>
    <w:p w:rsidR="002D5AC5" w:rsidRPr="00366CA4" w:rsidRDefault="002D5AC5" w:rsidP="002D5AC5">
      <w:pPr>
        <w:pStyle w:val="EndNoteBibliography"/>
      </w:pPr>
      <w:r w:rsidRPr="002D5AC5">
        <w:t xml:space="preserve">Xi, J., Hu, X., Jin, Y., 2003. Shape Analysis and Parameterized Modeling of Hip Joint. </w:t>
      </w:r>
      <w:r w:rsidRPr="00366CA4">
        <w:t>J. Comput. Inf. Sci. Eng. 3, 260–265.</w:t>
      </w:r>
    </w:p>
    <w:p w:rsidR="002D5AC5" w:rsidRPr="0084009F" w:rsidRDefault="002D5AC5" w:rsidP="002D5AC5">
      <w:pPr>
        <w:pStyle w:val="EndNoteBibliography"/>
      </w:pPr>
      <w:r w:rsidRPr="0084009F">
        <w:t>Yehyawi, T.M., Callaghan, J.J., Pedersen, D.R., O'Rourke, M.R., Liu, S.S., 2007. Variances in sagittal femoral shaft bowing in patients undergoing TKA. Clin. Orthop. Relat. Res., 99-104.</w:t>
      </w:r>
    </w:p>
    <w:p w:rsidR="002D5AC5" w:rsidRPr="0084009F" w:rsidRDefault="002D5AC5" w:rsidP="002D5AC5">
      <w:pPr>
        <w:pStyle w:val="EndNoteBibliography"/>
      </w:pPr>
      <w:r w:rsidRPr="0084009F">
        <w:t>Yu, J., Ackland, D.C., Pandy, M.G., 2011. Shoulder muscle function depends on elbow joint position: an illustration of dynamic coupling in the upper limb. J. Biomech. 44, 1859-1868.</w:t>
      </w:r>
    </w:p>
    <w:p w:rsidR="002D5AC5" w:rsidRPr="0084009F" w:rsidRDefault="002D5AC5" w:rsidP="002D5AC5">
      <w:pPr>
        <w:pStyle w:val="EndNoteBibliography"/>
      </w:pPr>
      <w:r w:rsidRPr="0084009F">
        <w:t>Zajac, F.E., Neptune, R.R., Kautz, S.A., 2002. Biomechanics and muscle coordination of human walking. Part I: introduction to concepts, power transfer, dynamics and simulations. Gait Posture 16, 215-232.</w:t>
      </w:r>
    </w:p>
    <w:p w:rsidR="002D5AC5" w:rsidRPr="00ED1B9F" w:rsidRDefault="002D5AC5" w:rsidP="0084009F">
      <w:pPr>
        <w:pStyle w:val="EndNoteBibliography"/>
        <w:spacing w:after="0"/>
        <w:rPr>
          <w:lang w:val="nl-NL"/>
        </w:rPr>
      </w:pPr>
      <w:r w:rsidRPr="0084009F">
        <w:t xml:space="preserve">Zajac, F.E., Neptune, R.R., Kautz, S.A., 2003. Biomechanics and muscle coordination of human walking: part II: lessons from dynamical simulations and clinical implications. </w:t>
      </w:r>
      <w:r w:rsidRPr="00ED1B9F">
        <w:rPr>
          <w:lang w:val="nl-NL"/>
        </w:rPr>
        <w:t>Gait Posture 17, 1-17.</w:t>
      </w:r>
    </w:p>
    <w:p w:rsidR="002D5AC5" w:rsidRPr="0084009F" w:rsidRDefault="002D5AC5" w:rsidP="0084009F">
      <w:pPr>
        <w:pStyle w:val="EndNoteBibliography"/>
      </w:pPr>
      <w:r w:rsidRPr="00ED1B9F">
        <w:rPr>
          <w:lang w:val="nl-NL"/>
        </w:rPr>
        <w:t xml:space="preserve">Zhang S, Zhang K, Wang Y, Feng W, Wang B, B., Y., 2013. </w:t>
      </w:r>
      <w:r w:rsidRPr="0084009F">
        <w:t>Using three-dimensional computational modeling to compare the geometrical fitness of two kinds of proximal femoral intramedullary nail for Chinese femur. Sci World J 2013:978485.</w:t>
      </w:r>
    </w:p>
    <w:p w:rsidR="002D5AC5" w:rsidRPr="003E618F" w:rsidRDefault="002D5AC5" w:rsidP="0084009F">
      <w:pPr>
        <w:spacing w:line="360" w:lineRule="auto"/>
        <w:jc w:val="both"/>
        <w:rPr>
          <w:rFonts w:ascii="Arial" w:hAnsi="Arial" w:cs="Arial"/>
        </w:rPr>
      </w:pPr>
    </w:p>
    <w:p w:rsidR="003F02D1" w:rsidRDefault="003F02D1"/>
    <w:p w:rsidR="003F02D1" w:rsidRDefault="003F02D1"/>
    <w:p w:rsidR="000E0954" w:rsidRDefault="00FF3CC1">
      <w:r>
        <w:fldChar w:fldCharType="begin"/>
      </w:r>
      <w:r>
        <w:instrText xml:space="preserve"> ADDIN EN.REFLIST </w:instrText>
      </w:r>
      <w:r>
        <w:fldChar w:fldCharType="separate"/>
      </w:r>
      <w:r>
        <w:fldChar w:fldCharType="end"/>
      </w:r>
    </w:p>
    <w:sectPr w:rsidR="000E095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CC1" w:rsidRDefault="00FF3CC1" w:rsidP="00DA5AA5">
      <w:pPr>
        <w:spacing w:after="0" w:line="240" w:lineRule="auto"/>
      </w:pPr>
      <w:r>
        <w:separator/>
      </w:r>
    </w:p>
  </w:endnote>
  <w:endnote w:type="continuationSeparator" w:id="0">
    <w:p w:rsidR="00FF3CC1" w:rsidRDefault="00FF3CC1" w:rsidP="00DA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939415"/>
      <w:docPartObj>
        <w:docPartGallery w:val="Page Numbers (Bottom of Page)"/>
        <w:docPartUnique/>
      </w:docPartObj>
    </w:sdtPr>
    <w:sdtEndPr>
      <w:rPr>
        <w:noProof/>
      </w:rPr>
    </w:sdtEndPr>
    <w:sdtContent>
      <w:p w:rsidR="00DA5AA5" w:rsidRDefault="00DA5AA5">
        <w:pPr>
          <w:pStyle w:val="Footer"/>
          <w:jc w:val="right"/>
        </w:pPr>
        <w:r>
          <w:fldChar w:fldCharType="begin"/>
        </w:r>
        <w:r>
          <w:instrText xml:space="preserve"> PAGE   \* MERGEFORMAT </w:instrText>
        </w:r>
        <w:r>
          <w:fldChar w:fldCharType="separate"/>
        </w:r>
        <w:r w:rsidR="000E14C4">
          <w:rPr>
            <w:noProof/>
          </w:rPr>
          <w:t>20</w:t>
        </w:r>
        <w:r>
          <w:rPr>
            <w:noProof/>
          </w:rPr>
          <w:fldChar w:fldCharType="end"/>
        </w:r>
      </w:p>
    </w:sdtContent>
  </w:sdt>
  <w:p w:rsidR="00DA5AA5" w:rsidRDefault="00DA5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CC1" w:rsidRDefault="00FF3CC1" w:rsidP="00DA5AA5">
      <w:pPr>
        <w:spacing w:after="0" w:line="240" w:lineRule="auto"/>
      </w:pPr>
      <w:r>
        <w:separator/>
      </w:r>
    </w:p>
  </w:footnote>
  <w:footnote w:type="continuationSeparator" w:id="0">
    <w:p w:rsidR="00FF3CC1" w:rsidRDefault="00FF3CC1" w:rsidP="00DA5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17C74"/>
    <w:multiLevelType w:val="multilevel"/>
    <w:tmpl w:val="784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57518"/>
    <w:multiLevelType w:val="multilevel"/>
    <w:tmpl w:val="C8DC4E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uman Evoluti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etwpsezp9afeezdzl5dp9iswsxx5090f0p&quot;&gt;Neanderthal new&lt;record-ids&gt;&lt;item&gt;1555&lt;/item&gt;&lt;/record-ids&gt;&lt;/item&gt;&lt;/Libraries&gt;"/>
  </w:docVars>
  <w:rsids>
    <w:rsidRoot w:val="002D5AC5"/>
    <w:rsid w:val="000B2128"/>
    <w:rsid w:val="000E0954"/>
    <w:rsid w:val="000E14C4"/>
    <w:rsid w:val="00130445"/>
    <w:rsid w:val="00210798"/>
    <w:rsid w:val="002A4829"/>
    <w:rsid w:val="002D5AC5"/>
    <w:rsid w:val="003F02D1"/>
    <w:rsid w:val="004D40EB"/>
    <w:rsid w:val="005B2F9B"/>
    <w:rsid w:val="00672DA2"/>
    <w:rsid w:val="006F67B1"/>
    <w:rsid w:val="008F6882"/>
    <w:rsid w:val="0099081D"/>
    <w:rsid w:val="009F5269"/>
    <w:rsid w:val="00AC342E"/>
    <w:rsid w:val="00D865E9"/>
    <w:rsid w:val="00DA5AA5"/>
    <w:rsid w:val="00ED1B9F"/>
    <w:rsid w:val="00FF3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58FE8-636F-457D-892A-FD02EF28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AC5"/>
    <w:rPr>
      <w:rFonts w:eastAsiaTheme="minorEastAsia"/>
    </w:rPr>
  </w:style>
  <w:style w:type="paragraph" w:styleId="Heading1">
    <w:name w:val="heading 1"/>
    <w:basedOn w:val="Normal"/>
    <w:next w:val="Normal"/>
    <w:link w:val="Heading1Char"/>
    <w:uiPriority w:val="9"/>
    <w:qFormat/>
    <w:rsid w:val="002D5AC5"/>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D5AC5"/>
    <w:pPr>
      <w:numPr>
        <w:ilvl w:val="1"/>
        <w:numId w:val="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D5AC5"/>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2D5AC5"/>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unhideWhenUsed/>
    <w:qFormat/>
    <w:rsid w:val="002D5AC5"/>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unhideWhenUsed/>
    <w:qFormat/>
    <w:rsid w:val="002D5AC5"/>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unhideWhenUsed/>
    <w:qFormat/>
    <w:rsid w:val="002D5AC5"/>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2D5AC5"/>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2D5AC5"/>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qFormat/>
    <w:rsid w:val="002D5AC5"/>
    <w:pPr>
      <w:jc w:val="both"/>
    </w:pPr>
    <w:rPr>
      <w:rFonts w:ascii="Arial" w:eastAsia="Calibri" w:hAnsi="Arial" w:cs="Arial"/>
    </w:rPr>
  </w:style>
  <w:style w:type="character" w:customStyle="1" w:styleId="Heading1Char">
    <w:name w:val="Heading 1 Char"/>
    <w:basedOn w:val="DefaultParagraphFont"/>
    <w:link w:val="Heading1"/>
    <w:uiPriority w:val="9"/>
    <w:rsid w:val="002D5A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D5A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D5AC5"/>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2D5A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rsid w:val="002D5A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2D5A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2D5AC5"/>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2D5A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2D5AC5"/>
    <w:rPr>
      <w:rFonts w:asciiTheme="majorHAnsi" w:eastAsiaTheme="majorEastAsia" w:hAnsiTheme="majorHAnsi" w:cstheme="majorBidi"/>
      <w:i/>
      <w:iCs/>
      <w:spacing w:val="5"/>
      <w:sz w:val="20"/>
      <w:szCs w:val="20"/>
    </w:rPr>
  </w:style>
  <w:style w:type="paragraph" w:styleId="Caption">
    <w:name w:val="caption"/>
    <w:basedOn w:val="Normal"/>
    <w:next w:val="Normal"/>
    <w:unhideWhenUsed/>
    <w:qFormat/>
    <w:rsid w:val="002D5A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2D5A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D5AC5"/>
    <w:rPr>
      <w:rFonts w:asciiTheme="majorHAnsi" w:eastAsiaTheme="majorEastAsia" w:hAnsiTheme="majorHAnsi" w:cstheme="majorBidi"/>
      <w:spacing w:val="5"/>
      <w:sz w:val="52"/>
      <w:szCs w:val="52"/>
    </w:rPr>
  </w:style>
  <w:style w:type="paragraph" w:styleId="BodyText">
    <w:name w:val="Body Text"/>
    <w:basedOn w:val="Normal"/>
    <w:link w:val="BodyTextChar"/>
    <w:uiPriority w:val="1"/>
    <w:qFormat/>
    <w:rsid w:val="002D5AC5"/>
    <w:pPr>
      <w:widowControl w:val="0"/>
      <w:spacing w:after="0" w:line="240" w:lineRule="auto"/>
      <w:ind w:left="20"/>
    </w:pPr>
    <w:rPr>
      <w:rFonts w:ascii="Times New Roman" w:eastAsia="Times New Roman" w:hAnsi="Times New Roman"/>
      <w:sz w:val="16"/>
      <w:szCs w:val="16"/>
      <w:lang w:val="en-US"/>
    </w:rPr>
  </w:style>
  <w:style w:type="character" w:customStyle="1" w:styleId="BodyTextChar">
    <w:name w:val="Body Text Char"/>
    <w:basedOn w:val="DefaultParagraphFont"/>
    <w:link w:val="BodyText"/>
    <w:uiPriority w:val="1"/>
    <w:rsid w:val="002D5AC5"/>
    <w:rPr>
      <w:rFonts w:ascii="Times New Roman" w:eastAsia="Times New Roman" w:hAnsi="Times New Roman"/>
      <w:sz w:val="16"/>
      <w:szCs w:val="16"/>
      <w:lang w:val="en-US"/>
    </w:rPr>
  </w:style>
  <w:style w:type="paragraph" w:styleId="Subtitle">
    <w:name w:val="Subtitle"/>
    <w:basedOn w:val="Normal"/>
    <w:next w:val="Normal"/>
    <w:link w:val="SubtitleChar"/>
    <w:uiPriority w:val="11"/>
    <w:qFormat/>
    <w:rsid w:val="002D5A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D5AC5"/>
    <w:rPr>
      <w:rFonts w:asciiTheme="majorHAnsi" w:eastAsiaTheme="majorEastAsia" w:hAnsiTheme="majorHAnsi" w:cstheme="majorBidi"/>
      <w:i/>
      <w:iCs/>
      <w:spacing w:val="13"/>
      <w:sz w:val="24"/>
      <w:szCs w:val="24"/>
    </w:rPr>
  </w:style>
  <w:style w:type="character" w:styleId="Strong">
    <w:name w:val="Strong"/>
    <w:uiPriority w:val="22"/>
    <w:qFormat/>
    <w:rsid w:val="002D5AC5"/>
    <w:rPr>
      <w:b/>
      <w:bCs/>
    </w:rPr>
  </w:style>
  <w:style w:type="character" w:styleId="Emphasis">
    <w:name w:val="Emphasis"/>
    <w:uiPriority w:val="20"/>
    <w:qFormat/>
    <w:rsid w:val="002D5AC5"/>
    <w:rPr>
      <w:b/>
      <w:bCs/>
      <w:i/>
      <w:iCs/>
      <w:spacing w:val="10"/>
      <w:bdr w:val="none" w:sz="0" w:space="0" w:color="auto"/>
      <w:shd w:val="clear" w:color="auto" w:fill="auto"/>
    </w:rPr>
  </w:style>
  <w:style w:type="paragraph" w:styleId="NoSpacing">
    <w:name w:val="No Spacing"/>
    <w:basedOn w:val="Normal"/>
    <w:uiPriority w:val="1"/>
    <w:qFormat/>
    <w:rsid w:val="002D5AC5"/>
    <w:pPr>
      <w:spacing w:after="0" w:line="240" w:lineRule="auto"/>
    </w:pPr>
  </w:style>
  <w:style w:type="paragraph" w:styleId="ListParagraph">
    <w:name w:val="List Paragraph"/>
    <w:basedOn w:val="Normal"/>
    <w:uiPriority w:val="34"/>
    <w:qFormat/>
    <w:rsid w:val="002D5AC5"/>
    <w:pPr>
      <w:ind w:left="720"/>
      <w:contextualSpacing/>
    </w:pPr>
  </w:style>
  <w:style w:type="paragraph" w:styleId="Quote">
    <w:name w:val="Quote"/>
    <w:basedOn w:val="Normal"/>
    <w:next w:val="Normal"/>
    <w:link w:val="QuoteChar"/>
    <w:uiPriority w:val="29"/>
    <w:qFormat/>
    <w:rsid w:val="002D5AC5"/>
    <w:pPr>
      <w:spacing w:before="200" w:after="0"/>
      <w:ind w:left="360" w:right="360"/>
    </w:pPr>
    <w:rPr>
      <w:i/>
      <w:iCs/>
    </w:rPr>
  </w:style>
  <w:style w:type="character" w:customStyle="1" w:styleId="QuoteChar">
    <w:name w:val="Quote Char"/>
    <w:basedOn w:val="DefaultParagraphFont"/>
    <w:link w:val="Quote"/>
    <w:uiPriority w:val="29"/>
    <w:rsid w:val="002D5AC5"/>
    <w:rPr>
      <w:rFonts w:eastAsiaTheme="minorEastAsia"/>
      <w:i/>
      <w:iCs/>
    </w:rPr>
  </w:style>
  <w:style w:type="paragraph" w:styleId="IntenseQuote">
    <w:name w:val="Intense Quote"/>
    <w:basedOn w:val="Normal"/>
    <w:next w:val="Normal"/>
    <w:link w:val="IntenseQuoteChar"/>
    <w:uiPriority w:val="30"/>
    <w:qFormat/>
    <w:rsid w:val="002D5A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D5AC5"/>
    <w:rPr>
      <w:rFonts w:eastAsiaTheme="minorEastAsia"/>
      <w:b/>
      <w:bCs/>
      <w:i/>
      <w:iCs/>
    </w:rPr>
  </w:style>
  <w:style w:type="character" w:styleId="SubtleEmphasis">
    <w:name w:val="Subtle Emphasis"/>
    <w:uiPriority w:val="19"/>
    <w:qFormat/>
    <w:rsid w:val="002D5AC5"/>
    <w:rPr>
      <w:i/>
      <w:iCs/>
    </w:rPr>
  </w:style>
  <w:style w:type="character" w:styleId="IntenseEmphasis">
    <w:name w:val="Intense Emphasis"/>
    <w:uiPriority w:val="21"/>
    <w:qFormat/>
    <w:rsid w:val="002D5AC5"/>
    <w:rPr>
      <w:b/>
      <w:bCs/>
    </w:rPr>
  </w:style>
  <w:style w:type="character" w:styleId="SubtleReference">
    <w:name w:val="Subtle Reference"/>
    <w:uiPriority w:val="31"/>
    <w:qFormat/>
    <w:rsid w:val="002D5AC5"/>
    <w:rPr>
      <w:smallCaps/>
    </w:rPr>
  </w:style>
  <w:style w:type="character" w:styleId="IntenseReference">
    <w:name w:val="Intense Reference"/>
    <w:uiPriority w:val="32"/>
    <w:qFormat/>
    <w:rsid w:val="002D5AC5"/>
    <w:rPr>
      <w:smallCaps/>
      <w:spacing w:val="5"/>
      <w:u w:val="single"/>
    </w:rPr>
  </w:style>
  <w:style w:type="character" w:styleId="BookTitle">
    <w:name w:val="Book Title"/>
    <w:uiPriority w:val="33"/>
    <w:qFormat/>
    <w:rsid w:val="002D5AC5"/>
    <w:rPr>
      <w:i/>
      <w:iCs/>
      <w:smallCaps/>
      <w:spacing w:val="5"/>
    </w:rPr>
  </w:style>
  <w:style w:type="paragraph" w:styleId="TOCHeading">
    <w:name w:val="TOC Heading"/>
    <w:basedOn w:val="Heading1"/>
    <w:next w:val="Normal"/>
    <w:uiPriority w:val="39"/>
    <w:semiHidden/>
    <w:unhideWhenUsed/>
    <w:qFormat/>
    <w:rsid w:val="002D5AC5"/>
    <w:pPr>
      <w:numPr>
        <w:numId w:val="0"/>
      </w:numPr>
      <w:outlineLvl w:val="9"/>
    </w:pPr>
    <w:rPr>
      <w:lang w:bidi="en-US"/>
    </w:rPr>
  </w:style>
  <w:style w:type="character" w:styleId="Hyperlink">
    <w:name w:val="Hyperlink"/>
    <w:basedOn w:val="DefaultParagraphFont"/>
    <w:uiPriority w:val="99"/>
    <w:unhideWhenUsed/>
    <w:rsid w:val="002D5AC5"/>
    <w:rPr>
      <w:color w:val="0000FF" w:themeColor="hyperlink"/>
      <w:u w:val="single"/>
    </w:rPr>
  </w:style>
  <w:style w:type="paragraph" w:customStyle="1" w:styleId="bodytext0">
    <w:name w:val="bodytext"/>
    <w:basedOn w:val="Normal"/>
    <w:rsid w:val="002D5A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D5A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2D5AC5"/>
  </w:style>
  <w:style w:type="character" w:customStyle="1" w:styleId="mw-editsection">
    <w:name w:val="mw-editsection"/>
    <w:basedOn w:val="DefaultParagraphFont"/>
    <w:rsid w:val="002D5AC5"/>
  </w:style>
  <w:style w:type="character" w:customStyle="1" w:styleId="mw-editsection-bracket">
    <w:name w:val="mw-editsection-bracket"/>
    <w:basedOn w:val="DefaultParagraphFont"/>
    <w:rsid w:val="002D5AC5"/>
  </w:style>
  <w:style w:type="paragraph" w:styleId="Header">
    <w:name w:val="header"/>
    <w:basedOn w:val="Normal"/>
    <w:link w:val="HeaderChar"/>
    <w:uiPriority w:val="99"/>
    <w:unhideWhenUsed/>
    <w:rsid w:val="002D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AC5"/>
    <w:rPr>
      <w:rFonts w:eastAsiaTheme="minorEastAsia"/>
    </w:rPr>
  </w:style>
  <w:style w:type="paragraph" w:styleId="Footer">
    <w:name w:val="footer"/>
    <w:basedOn w:val="Normal"/>
    <w:link w:val="FooterChar"/>
    <w:uiPriority w:val="99"/>
    <w:unhideWhenUsed/>
    <w:rsid w:val="002D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AC5"/>
    <w:rPr>
      <w:rFonts w:eastAsiaTheme="minorEastAsia"/>
    </w:rPr>
  </w:style>
  <w:style w:type="paragraph" w:styleId="BalloonText">
    <w:name w:val="Balloon Text"/>
    <w:basedOn w:val="Normal"/>
    <w:link w:val="BalloonTextChar"/>
    <w:uiPriority w:val="99"/>
    <w:semiHidden/>
    <w:unhideWhenUsed/>
    <w:rsid w:val="002D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AC5"/>
    <w:rPr>
      <w:rFonts w:ascii="Tahoma" w:eastAsiaTheme="minorEastAsia" w:hAnsi="Tahoma" w:cs="Tahoma"/>
      <w:sz w:val="16"/>
      <w:szCs w:val="16"/>
    </w:rPr>
  </w:style>
  <w:style w:type="paragraph" w:customStyle="1" w:styleId="overview-main-header">
    <w:name w:val="overview-main-header"/>
    <w:basedOn w:val="Normal"/>
    <w:rsid w:val="002D5A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2D5AC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D5AC5"/>
    <w:rPr>
      <w:rFonts w:ascii="Calibri" w:eastAsiaTheme="minorEastAsia" w:hAnsi="Calibri"/>
      <w:noProof/>
      <w:lang w:val="en-US"/>
    </w:rPr>
  </w:style>
  <w:style w:type="paragraph" w:customStyle="1" w:styleId="EndNoteBibliography">
    <w:name w:val="EndNote Bibliography"/>
    <w:basedOn w:val="Normal"/>
    <w:link w:val="EndNoteBibliographyChar"/>
    <w:rsid w:val="002D5AC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D5AC5"/>
    <w:rPr>
      <w:rFonts w:ascii="Calibri" w:eastAsiaTheme="minorEastAsia" w:hAnsi="Calibri"/>
      <w:noProof/>
      <w:lang w:val="en-US"/>
    </w:rPr>
  </w:style>
  <w:style w:type="character" w:customStyle="1" w:styleId="current-selection">
    <w:name w:val="current-selection"/>
    <w:basedOn w:val="DefaultParagraphFont"/>
    <w:rsid w:val="002D5AC5"/>
  </w:style>
  <w:style w:type="character" w:styleId="CommentReference">
    <w:name w:val="annotation reference"/>
    <w:basedOn w:val="DefaultParagraphFont"/>
    <w:uiPriority w:val="99"/>
    <w:semiHidden/>
    <w:unhideWhenUsed/>
    <w:rsid w:val="002D5AC5"/>
    <w:rPr>
      <w:sz w:val="16"/>
      <w:szCs w:val="16"/>
    </w:rPr>
  </w:style>
  <w:style w:type="paragraph" w:styleId="CommentText">
    <w:name w:val="annotation text"/>
    <w:basedOn w:val="Normal"/>
    <w:link w:val="CommentTextChar"/>
    <w:uiPriority w:val="99"/>
    <w:semiHidden/>
    <w:unhideWhenUsed/>
    <w:rsid w:val="002D5AC5"/>
    <w:pPr>
      <w:spacing w:line="240" w:lineRule="auto"/>
    </w:pPr>
    <w:rPr>
      <w:sz w:val="20"/>
      <w:szCs w:val="20"/>
    </w:rPr>
  </w:style>
  <w:style w:type="character" w:customStyle="1" w:styleId="CommentTextChar">
    <w:name w:val="Comment Text Char"/>
    <w:basedOn w:val="DefaultParagraphFont"/>
    <w:link w:val="CommentText"/>
    <w:uiPriority w:val="99"/>
    <w:semiHidden/>
    <w:rsid w:val="002D5A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5AC5"/>
    <w:rPr>
      <w:b/>
      <w:bCs/>
    </w:rPr>
  </w:style>
  <w:style w:type="character" w:customStyle="1" w:styleId="CommentSubjectChar">
    <w:name w:val="Comment Subject Char"/>
    <w:basedOn w:val="CommentTextChar"/>
    <w:link w:val="CommentSubject"/>
    <w:uiPriority w:val="99"/>
    <w:semiHidden/>
    <w:rsid w:val="002D5AC5"/>
    <w:rPr>
      <w:rFonts w:eastAsiaTheme="minorEastAsia"/>
      <w:b/>
      <w:bCs/>
      <w:sz w:val="20"/>
      <w:szCs w:val="20"/>
    </w:rPr>
  </w:style>
  <w:style w:type="table" w:styleId="TableGrid">
    <w:name w:val="Table Grid"/>
    <w:basedOn w:val="TableNormal"/>
    <w:uiPriority w:val="59"/>
    <w:rsid w:val="002D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b.info.nih.gov/ij" TargetMode="External"/><Relationship Id="rId3" Type="http://schemas.openxmlformats.org/officeDocument/2006/relationships/settings" Target="settings.xml"/><Relationship Id="rId7" Type="http://schemas.openxmlformats.org/officeDocument/2006/relationships/hyperlink" Target="http://human-biology.key-spot.ru/search.php?key=measur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acea.ubordeau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38358</Words>
  <Characters>218641</Characters>
  <Application>Microsoft Office Word</Application>
  <DocSecurity>0</DocSecurity>
  <Lines>1822</Lines>
  <Paragraphs>512</Paragraphs>
  <ScaleCrop>false</ScaleCrop>
  <HeadingPairs>
    <vt:vector size="2" baseType="variant">
      <vt:variant>
        <vt:lpstr>Title</vt:lpstr>
      </vt:variant>
      <vt:variant>
        <vt:i4>1</vt:i4>
      </vt:variant>
    </vt:vector>
  </HeadingPairs>
  <TitlesOfParts>
    <vt:vector size="1" baseType="lpstr">
      <vt:lpstr/>
    </vt:vector>
  </TitlesOfParts>
  <Company>RBINS</Company>
  <LinksUpToDate>false</LinksUpToDate>
  <CharactersWithSpaces>256487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Chapman</dc:creator>
  <cp:lastModifiedBy>Tara Chapman</cp:lastModifiedBy>
  <cp:revision>3</cp:revision>
  <cp:lastPrinted>2017-11-30T09:13:00Z</cp:lastPrinted>
  <dcterms:created xsi:type="dcterms:W3CDTF">2018-03-29T06:54:00Z</dcterms:created>
  <dcterms:modified xsi:type="dcterms:W3CDTF">2018-03-29T06:54:00Z</dcterms:modified>
</cp:coreProperties>
</file>