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AC0" w:rsidRPr="00635588" w:rsidRDefault="00DE505B" w:rsidP="00C273B4">
      <w:pPr>
        <w:spacing w:line="260" w:lineRule="atLeast"/>
        <w:jc w:val="both"/>
      </w:pPr>
      <w:r w:rsidRPr="00635588">
        <w:t xml:space="preserve">Ce document est distribué </w:t>
      </w:r>
      <w:r w:rsidR="00635588" w:rsidRPr="00635588">
        <w:rPr>
          <w:b/>
        </w:rPr>
        <w:t xml:space="preserve">par le Service du Personnel </w:t>
      </w:r>
      <w:r w:rsidRPr="00635588">
        <w:rPr>
          <w:b/>
        </w:rPr>
        <w:t xml:space="preserve">aux </w:t>
      </w:r>
      <w:r w:rsidR="00635588" w:rsidRPr="00635588">
        <w:rPr>
          <w:b/>
        </w:rPr>
        <w:t>supérieurs hiérarchique</w:t>
      </w:r>
      <w:r w:rsidR="00CC1E6B">
        <w:rPr>
          <w:b/>
        </w:rPr>
        <w:t>s</w:t>
      </w:r>
      <w:r w:rsidR="00635588" w:rsidRPr="00635588">
        <w:rPr>
          <w:b/>
        </w:rPr>
        <w:t xml:space="preserve"> des </w:t>
      </w:r>
      <w:r w:rsidRPr="00635588">
        <w:rPr>
          <w:b/>
        </w:rPr>
        <w:t xml:space="preserve">nouveaux employés </w:t>
      </w:r>
      <w:r w:rsidR="00635588" w:rsidRPr="00635588">
        <w:rPr>
          <w:b/>
        </w:rPr>
        <w:t>7</w:t>
      </w:r>
      <w:r w:rsidRPr="00635588">
        <w:rPr>
          <w:b/>
        </w:rPr>
        <w:t xml:space="preserve"> jour</w:t>
      </w:r>
      <w:r w:rsidR="00635588" w:rsidRPr="00635588">
        <w:rPr>
          <w:b/>
        </w:rPr>
        <w:t>s avant</w:t>
      </w:r>
      <w:r w:rsidRPr="00635588">
        <w:rPr>
          <w:b/>
        </w:rPr>
        <w:t xml:space="preserve"> leur entrée en fonction.</w:t>
      </w:r>
      <w:r w:rsidRPr="00635588">
        <w:t xml:space="preserve"> </w:t>
      </w:r>
      <w:r w:rsidR="002C0227" w:rsidRPr="00635588">
        <w:t xml:space="preserve">Ce document est rédigé le premier jour par le supérieur hiérarchique </w:t>
      </w:r>
      <w:r w:rsidR="00CC1E6B">
        <w:t>chargé</w:t>
      </w:r>
      <w:r w:rsidR="002C0227" w:rsidRPr="00635588">
        <w:t xml:space="preserve"> de l’accueil </w:t>
      </w:r>
      <w:r w:rsidR="00CC1E6B">
        <w:t>en accord</w:t>
      </w:r>
      <w:r w:rsidR="002C0227" w:rsidRPr="00635588">
        <w:t xml:space="preserve"> avec l’employé </w:t>
      </w:r>
      <w:r w:rsidR="00CC1E6B">
        <w:t xml:space="preserve">expérimenté </w:t>
      </w:r>
      <w:r w:rsidR="002C0227" w:rsidRPr="00635588">
        <w:t xml:space="preserve">et le conseiller en prévention. Ce document est signé et </w:t>
      </w:r>
      <w:r w:rsidR="00CC1E6B">
        <w:t>transmis</w:t>
      </w:r>
      <w:r w:rsidR="00CC1E6B" w:rsidRPr="00635588">
        <w:t xml:space="preserve"> </w:t>
      </w:r>
      <w:r w:rsidR="002C0227" w:rsidRPr="00635588">
        <w:t>au conseiller en prévention après la période d’accompagnement et l’évaluation</w:t>
      </w:r>
      <w:r w:rsidR="00603334" w:rsidRPr="00635588">
        <w:t>.</w:t>
      </w:r>
    </w:p>
    <w:p w:rsidR="0016239B" w:rsidRPr="00635588" w:rsidRDefault="0016239B" w:rsidP="008D41BC">
      <w:pPr>
        <w:spacing w:line="260" w:lineRule="atLeast"/>
        <w:ind w:left="280" w:hanging="280"/>
      </w:pPr>
    </w:p>
    <w:tbl>
      <w:tblPr>
        <w:tblW w:w="10428" w:type="dxa"/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3057"/>
        <w:gridCol w:w="3402"/>
        <w:gridCol w:w="2410"/>
        <w:gridCol w:w="1559"/>
      </w:tblGrid>
      <w:tr w:rsidR="00603334" w:rsidRPr="00635588" w:rsidTr="00FC49DE">
        <w:trPr>
          <w:trHeight w:val="273"/>
        </w:trPr>
        <w:tc>
          <w:tcPr>
            <w:tcW w:w="30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5122C" w:rsidRPr="00635588" w:rsidRDefault="00E5122C" w:rsidP="00FC49DE">
            <w:pPr>
              <w:tabs>
                <w:tab w:val="left" w:pos="580"/>
              </w:tabs>
              <w:spacing w:line="260" w:lineRule="atLeast"/>
              <w:ind w:left="280" w:hanging="280"/>
            </w:pP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5122C" w:rsidRPr="00635588" w:rsidRDefault="00C273B4" w:rsidP="00FC49DE">
            <w:pPr>
              <w:tabs>
                <w:tab w:val="left" w:pos="580"/>
              </w:tabs>
              <w:spacing w:line="260" w:lineRule="atLeast"/>
              <w:ind w:left="280" w:hanging="280"/>
              <w:jc w:val="center"/>
            </w:pPr>
            <w:r w:rsidRPr="00635588">
              <w:t>Nom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5122C" w:rsidRPr="00635588" w:rsidRDefault="00C273B4" w:rsidP="00FC49DE">
            <w:pPr>
              <w:tabs>
                <w:tab w:val="left" w:pos="580"/>
              </w:tabs>
              <w:spacing w:line="260" w:lineRule="atLeast"/>
              <w:ind w:left="280" w:hanging="280"/>
              <w:jc w:val="center"/>
            </w:pPr>
            <w:r w:rsidRPr="00635588">
              <w:t>Signature</w:t>
            </w: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5122C" w:rsidRPr="00635588" w:rsidRDefault="00C273B4" w:rsidP="00FC49DE">
            <w:pPr>
              <w:tabs>
                <w:tab w:val="left" w:pos="580"/>
              </w:tabs>
              <w:spacing w:line="260" w:lineRule="atLeast"/>
              <w:ind w:left="280" w:hanging="280"/>
              <w:jc w:val="center"/>
            </w:pPr>
            <w:r w:rsidRPr="00635588">
              <w:t>Date</w:t>
            </w:r>
          </w:p>
        </w:tc>
      </w:tr>
      <w:tr w:rsidR="00603334" w:rsidRPr="00F83AC7" w:rsidTr="00FC49DE">
        <w:trPr>
          <w:trHeight w:val="858"/>
        </w:trPr>
        <w:tc>
          <w:tcPr>
            <w:tcW w:w="30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5122C" w:rsidRPr="00635588" w:rsidRDefault="00C273B4" w:rsidP="00FC49DE">
            <w:pPr>
              <w:pStyle w:val="Header"/>
              <w:spacing w:line="300" w:lineRule="exact"/>
              <w:jc w:val="center"/>
            </w:pPr>
            <w:r w:rsidRPr="00635588">
              <w:t>Nouvel employé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5122C" w:rsidRPr="00635588" w:rsidRDefault="003C5D12" w:rsidP="00FC49DE">
            <w:pPr>
              <w:tabs>
                <w:tab w:val="left" w:pos="580"/>
              </w:tabs>
              <w:spacing w:line="260" w:lineRule="atLeast"/>
              <w:ind w:left="280" w:hanging="280"/>
            </w:pPr>
            <w:r>
              <w:t>DE LA VALLEE POUSSIN Paloma</w:t>
            </w:r>
          </w:p>
          <w:p w:rsidR="00CC1E6B" w:rsidRDefault="00CC1E6B" w:rsidP="00F83AC7">
            <w:pPr>
              <w:spacing w:line="300" w:lineRule="exact"/>
              <w:rPr>
                <w:i/>
                <w:sz w:val="12"/>
                <w:szCs w:val="12"/>
              </w:rPr>
            </w:pPr>
          </w:p>
          <w:p w:rsidR="00E5122C" w:rsidRPr="00F83AC7" w:rsidRDefault="00CC1E6B" w:rsidP="00F83AC7">
            <w:pPr>
              <w:spacing w:line="300" w:lineRule="exact"/>
            </w:pPr>
            <w:r w:rsidRPr="00F83AC7">
              <w:rPr>
                <w:i/>
                <w:sz w:val="12"/>
                <w:szCs w:val="12"/>
              </w:rPr>
              <w:t xml:space="preserve"> </w:t>
            </w:r>
            <w:r w:rsidR="00F83AC7" w:rsidRPr="00F83AC7">
              <w:rPr>
                <w:i/>
                <w:sz w:val="12"/>
                <w:szCs w:val="12"/>
              </w:rPr>
              <w:t>(à remplir par le service P&amp;O)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5122C" w:rsidRPr="00F83AC7" w:rsidRDefault="00E5122C" w:rsidP="00FC49DE">
            <w:pPr>
              <w:tabs>
                <w:tab w:val="left" w:pos="580"/>
              </w:tabs>
              <w:spacing w:line="260" w:lineRule="atLeast"/>
              <w:ind w:left="280" w:hanging="280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5122C" w:rsidRPr="00F83AC7" w:rsidRDefault="00A227A0" w:rsidP="00FC49DE">
            <w:pPr>
              <w:tabs>
                <w:tab w:val="left" w:pos="580"/>
              </w:tabs>
              <w:spacing w:line="260" w:lineRule="atLeast"/>
              <w:ind w:left="280" w:hanging="280"/>
            </w:pPr>
            <w:r>
              <w:t>01/06</w:t>
            </w:r>
            <w:r w:rsidR="003C5D12">
              <w:t>/2017</w:t>
            </w:r>
          </w:p>
        </w:tc>
      </w:tr>
      <w:tr w:rsidR="00603334" w:rsidRPr="00635588" w:rsidTr="00FC49DE">
        <w:trPr>
          <w:trHeight w:val="945"/>
        </w:trPr>
        <w:tc>
          <w:tcPr>
            <w:tcW w:w="305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E5122C" w:rsidRPr="00635588" w:rsidRDefault="00C273B4" w:rsidP="00CC1E6B">
            <w:pPr>
              <w:spacing w:line="300" w:lineRule="exact"/>
              <w:jc w:val="center"/>
            </w:pPr>
            <w:r w:rsidRPr="00635588">
              <w:t xml:space="preserve">Supérieur hiérarchique </w:t>
            </w:r>
            <w:r w:rsidR="00CC1E6B">
              <w:t>chargé</w:t>
            </w:r>
            <w:r w:rsidRPr="00635588">
              <w:t xml:space="preserve"> de l’accueil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CC1E6B" w:rsidRDefault="00CC1E6B" w:rsidP="00FC49DE">
            <w:pPr>
              <w:spacing w:line="300" w:lineRule="exact"/>
              <w:rPr>
                <w:color w:val="0000FF"/>
              </w:rPr>
            </w:pPr>
          </w:p>
          <w:p w:rsidR="00CC1E6B" w:rsidRDefault="003C5D12" w:rsidP="00FC49DE">
            <w:pPr>
              <w:spacing w:line="300" w:lineRule="exact"/>
              <w:rPr>
                <w:color w:val="0000FF"/>
              </w:rPr>
            </w:pPr>
            <w:r>
              <w:rPr>
                <w:color w:val="0000FF"/>
              </w:rPr>
              <w:t>LEGRAND Sébastien</w:t>
            </w:r>
          </w:p>
          <w:p w:rsidR="00E5122C" w:rsidRPr="00635588" w:rsidRDefault="00F83AC7" w:rsidP="00FC49DE">
            <w:pPr>
              <w:spacing w:line="300" w:lineRule="exact"/>
            </w:pPr>
            <w:r w:rsidRPr="00F83AC7">
              <w:rPr>
                <w:i/>
                <w:sz w:val="12"/>
                <w:szCs w:val="12"/>
              </w:rPr>
              <w:t>(à remplir par le service P&amp;O)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5122C" w:rsidRPr="00635588" w:rsidRDefault="00E5122C" w:rsidP="00FC49DE">
            <w:pPr>
              <w:spacing w:line="300" w:lineRule="exact"/>
              <w:rPr>
                <w:color w:val="0000FF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E5122C" w:rsidRPr="00635588" w:rsidRDefault="00A227A0" w:rsidP="00FC49DE">
            <w:pPr>
              <w:spacing w:line="300" w:lineRule="exact"/>
              <w:rPr>
                <w:color w:val="0000FF"/>
              </w:rPr>
            </w:pPr>
            <w:r>
              <w:rPr>
                <w:color w:val="0000FF"/>
              </w:rPr>
              <w:t>01/06/2017</w:t>
            </w:r>
          </w:p>
        </w:tc>
      </w:tr>
      <w:tr w:rsidR="00603334" w:rsidRPr="00635588" w:rsidTr="00725074">
        <w:trPr>
          <w:trHeight w:val="962"/>
        </w:trPr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22C" w:rsidRPr="00635588" w:rsidRDefault="00C273B4" w:rsidP="00FC49DE">
            <w:pPr>
              <w:spacing w:line="300" w:lineRule="exact"/>
              <w:jc w:val="center"/>
            </w:pPr>
            <w:r w:rsidRPr="00635588">
              <w:t>Employé expérimenté désigné pour l’accompagnement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F83AC7" w:rsidRDefault="00A227A0" w:rsidP="00FC49DE">
            <w:pPr>
              <w:spacing w:line="300" w:lineRule="exact"/>
              <w:rPr>
                <w:i/>
                <w:sz w:val="12"/>
                <w:szCs w:val="12"/>
              </w:rPr>
            </w:pPr>
            <w:r>
              <w:rPr>
                <w:color w:val="0000FF"/>
              </w:rPr>
              <w:t>Jo</w:t>
            </w:r>
            <w:r w:rsidRPr="00A227A0">
              <w:rPr>
                <w:color w:val="0000FF"/>
              </w:rPr>
              <w:t xml:space="preserve">sé </w:t>
            </w:r>
            <w:proofErr w:type="spellStart"/>
            <w:r w:rsidRPr="00A227A0">
              <w:rPr>
                <w:color w:val="0000FF"/>
              </w:rPr>
              <w:t>Ozer</w:t>
            </w:r>
            <w:proofErr w:type="spellEnd"/>
          </w:p>
          <w:p w:rsidR="00F83AC7" w:rsidRDefault="00F83AC7" w:rsidP="00FC49DE">
            <w:pPr>
              <w:spacing w:line="300" w:lineRule="exact"/>
              <w:rPr>
                <w:i/>
                <w:sz w:val="12"/>
                <w:szCs w:val="12"/>
              </w:rPr>
            </w:pPr>
          </w:p>
          <w:p w:rsidR="00E5122C" w:rsidRPr="00635588" w:rsidRDefault="00F83AC7" w:rsidP="00FC49DE">
            <w:pPr>
              <w:spacing w:line="300" w:lineRule="exact"/>
              <w:rPr>
                <w:color w:val="0000FF"/>
              </w:rPr>
            </w:pPr>
            <w:r w:rsidRPr="00F83AC7">
              <w:rPr>
                <w:i/>
                <w:sz w:val="12"/>
                <w:szCs w:val="12"/>
              </w:rPr>
              <w:t>(à remplir par le s</w:t>
            </w:r>
            <w:r>
              <w:rPr>
                <w:i/>
                <w:sz w:val="12"/>
                <w:szCs w:val="12"/>
              </w:rPr>
              <w:t>upérieur hiérarchique)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122C" w:rsidRPr="00635588" w:rsidRDefault="00E5122C" w:rsidP="00FC49DE">
            <w:pPr>
              <w:spacing w:line="300" w:lineRule="exact"/>
              <w:rPr>
                <w:color w:val="0000FF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122C" w:rsidRPr="00635588" w:rsidRDefault="00A227A0" w:rsidP="00FC49DE">
            <w:pPr>
              <w:spacing w:line="300" w:lineRule="exact"/>
              <w:rPr>
                <w:color w:val="0000FF"/>
              </w:rPr>
            </w:pPr>
            <w:r>
              <w:rPr>
                <w:color w:val="0000FF"/>
              </w:rPr>
              <w:t>01/06/2017</w:t>
            </w:r>
          </w:p>
        </w:tc>
      </w:tr>
      <w:tr w:rsidR="00603334" w:rsidRPr="00635588" w:rsidTr="00FC49DE">
        <w:trPr>
          <w:trHeight w:val="915"/>
        </w:trPr>
        <w:tc>
          <w:tcPr>
            <w:tcW w:w="305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5122C" w:rsidRPr="00635588" w:rsidRDefault="00C273B4" w:rsidP="00FC49DE">
            <w:pPr>
              <w:spacing w:line="300" w:lineRule="exact"/>
              <w:jc w:val="center"/>
            </w:pPr>
            <w:r w:rsidRPr="00635588">
              <w:t>Conseiller en prévention</w:t>
            </w:r>
          </w:p>
        </w:tc>
        <w:tc>
          <w:tcPr>
            <w:tcW w:w="340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122C" w:rsidRPr="00635588" w:rsidRDefault="00E5122C" w:rsidP="00FC49DE">
            <w:pPr>
              <w:spacing w:line="300" w:lineRule="exact"/>
            </w:pPr>
          </w:p>
          <w:p w:rsidR="00E5122C" w:rsidRPr="00635588" w:rsidRDefault="00725074" w:rsidP="00725074">
            <w:pPr>
              <w:spacing w:line="300" w:lineRule="exact"/>
              <w:jc w:val="center"/>
            </w:pPr>
            <w:r>
              <w:t xml:space="preserve">Wouter </w:t>
            </w:r>
            <w:proofErr w:type="spellStart"/>
            <w:r>
              <w:t>Swalus</w:t>
            </w:r>
            <w:proofErr w:type="spellEnd"/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122C" w:rsidRPr="00635588" w:rsidRDefault="00E5122C" w:rsidP="00FC49DE">
            <w:pPr>
              <w:spacing w:line="300" w:lineRule="exact"/>
            </w:pPr>
          </w:p>
        </w:tc>
        <w:tc>
          <w:tcPr>
            <w:tcW w:w="15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E5122C" w:rsidRPr="00635588" w:rsidRDefault="00E5122C" w:rsidP="00FC49DE">
            <w:pPr>
              <w:spacing w:line="300" w:lineRule="exact"/>
            </w:pPr>
          </w:p>
        </w:tc>
      </w:tr>
    </w:tbl>
    <w:p w:rsidR="0016239B" w:rsidRPr="00635588" w:rsidRDefault="0016239B" w:rsidP="008D41BC">
      <w:pPr>
        <w:spacing w:line="260" w:lineRule="atLeast"/>
        <w:ind w:left="280" w:hanging="280"/>
      </w:pPr>
    </w:p>
    <w:p w:rsidR="008D41BC" w:rsidRPr="00635588" w:rsidRDefault="00C273B4" w:rsidP="008D41BC">
      <w:pPr>
        <w:spacing w:line="260" w:lineRule="atLeast"/>
        <w:ind w:left="280" w:hanging="280"/>
        <w:rPr>
          <w:b/>
        </w:rPr>
      </w:pPr>
      <w:r w:rsidRPr="00635588">
        <w:t>Date d’entrée en fonction:</w:t>
      </w:r>
      <w:r w:rsidR="003F6094">
        <w:t xml:space="preserve"> </w:t>
      </w:r>
      <w:r w:rsidR="003C5D12">
        <w:t>01/06/2017</w:t>
      </w:r>
      <w:r w:rsidR="00CC1E6B">
        <w:t xml:space="preserve">   </w:t>
      </w:r>
      <w:r w:rsidR="00725074" w:rsidRPr="00725074">
        <w:rPr>
          <w:i/>
          <w:sz w:val="12"/>
          <w:szCs w:val="12"/>
        </w:rPr>
        <w:t xml:space="preserve"> </w:t>
      </w:r>
      <w:r w:rsidR="00725074" w:rsidRPr="00F83AC7">
        <w:rPr>
          <w:i/>
          <w:sz w:val="12"/>
          <w:szCs w:val="12"/>
        </w:rPr>
        <w:t>(à remplir par le service P&amp;O)</w:t>
      </w:r>
    </w:p>
    <w:p w:rsidR="008D41BC" w:rsidRPr="00635588" w:rsidRDefault="008D41BC" w:rsidP="008D41BC">
      <w:pPr>
        <w:spacing w:line="260" w:lineRule="atLeast"/>
        <w:ind w:left="280" w:hanging="280"/>
        <w:rPr>
          <w:b/>
        </w:rPr>
      </w:pPr>
    </w:p>
    <w:p w:rsidR="008D41BC" w:rsidRPr="00635588" w:rsidRDefault="00C273B4" w:rsidP="008D41BC">
      <w:pPr>
        <w:spacing w:line="260" w:lineRule="atLeast"/>
        <w:ind w:left="280" w:hanging="280"/>
        <w:rPr>
          <w:b/>
        </w:rPr>
      </w:pPr>
      <w:r w:rsidRPr="00635588">
        <w:t xml:space="preserve">Service: </w:t>
      </w:r>
      <w:r w:rsidR="00CC1E6B">
        <w:t xml:space="preserve">  </w:t>
      </w:r>
      <w:r w:rsidR="00A227A0">
        <w:t xml:space="preserve">DO Nature / ECODAM / Marine </w:t>
      </w:r>
      <w:proofErr w:type="spellStart"/>
      <w:r w:rsidR="00A227A0">
        <w:t>Forecasting</w:t>
      </w:r>
      <w:proofErr w:type="spellEnd"/>
      <w:r w:rsidR="00A227A0">
        <w:t xml:space="preserve"> Centre</w:t>
      </w:r>
      <w:r w:rsidR="00CC1E6B">
        <w:t xml:space="preserve">                        </w:t>
      </w:r>
      <w:r w:rsidR="00725074">
        <w:t xml:space="preserve"> </w:t>
      </w:r>
      <w:r w:rsidR="00725074" w:rsidRPr="00725074">
        <w:rPr>
          <w:i/>
          <w:sz w:val="12"/>
          <w:szCs w:val="12"/>
        </w:rPr>
        <w:t xml:space="preserve"> </w:t>
      </w:r>
      <w:r w:rsidR="00725074" w:rsidRPr="00F83AC7">
        <w:rPr>
          <w:i/>
          <w:sz w:val="12"/>
          <w:szCs w:val="12"/>
        </w:rPr>
        <w:t>(à remplir par le service P&amp;O)</w:t>
      </w:r>
    </w:p>
    <w:p w:rsidR="00687AC0" w:rsidRPr="00635588" w:rsidRDefault="00687AC0" w:rsidP="00687AC0">
      <w:pPr>
        <w:spacing w:line="260" w:lineRule="atLeast"/>
      </w:pPr>
    </w:p>
    <w:p w:rsidR="00687AC0" w:rsidRPr="00635588" w:rsidRDefault="00635588" w:rsidP="00687AC0">
      <w:pPr>
        <w:spacing w:line="260" w:lineRule="atLeast"/>
        <w:ind w:left="280" w:hanging="280"/>
        <w:rPr>
          <w:u w:val="single"/>
        </w:rPr>
      </w:pPr>
      <w:r w:rsidRPr="00635588">
        <w:rPr>
          <w:b/>
        </w:rPr>
        <w:t>1</w:t>
      </w:r>
      <w:r w:rsidR="00F96CEE" w:rsidRPr="00635588">
        <w:rPr>
          <w:b/>
        </w:rPr>
        <w:t>.</w:t>
      </w:r>
      <w:r w:rsidR="00F96CEE" w:rsidRPr="00635588">
        <w:rPr>
          <w:b/>
        </w:rPr>
        <w:tab/>
        <w:t>Description de la fonction</w:t>
      </w:r>
      <w:r w:rsidR="00687AC0" w:rsidRPr="00635588">
        <w:rPr>
          <w:b/>
        </w:rPr>
        <w:t>:</w:t>
      </w:r>
    </w:p>
    <w:p w:rsidR="00E412F5" w:rsidRPr="009C1EE8" w:rsidRDefault="00687AC0" w:rsidP="00E412F5">
      <w:pPr>
        <w:tabs>
          <w:tab w:val="right" w:leader="dot" w:pos="9015"/>
        </w:tabs>
        <w:spacing w:line="260" w:lineRule="atLeast"/>
        <w:ind w:left="280" w:hanging="280"/>
        <w:rPr>
          <w:color w:val="0000FF"/>
        </w:rPr>
      </w:pPr>
      <w:r w:rsidRPr="00635588">
        <w:tab/>
      </w:r>
      <w:r w:rsidR="00A227A0" w:rsidRPr="009C1EE8">
        <w:rPr>
          <w:color w:val="0000FF"/>
        </w:rPr>
        <w:t xml:space="preserve">Mme de la Vallée participera à toutes les activités </w:t>
      </w:r>
      <w:r w:rsidR="00AB0D4E" w:rsidRPr="009C1EE8">
        <w:rPr>
          <w:color w:val="0000FF"/>
        </w:rPr>
        <w:t>du MFC, y compris l’opération et le développement du</w:t>
      </w:r>
      <w:r w:rsidR="00A227A0" w:rsidRPr="009C1EE8">
        <w:rPr>
          <w:color w:val="0000FF"/>
        </w:rPr>
        <w:t xml:space="preserve"> service de prévisions marines de l’</w:t>
      </w:r>
      <w:proofErr w:type="spellStart"/>
      <w:r w:rsidR="00A227A0" w:rsidRPr="009C1EE8">
        <w:rPr>
          <w:color w:val="0000FF"/>
        </w:rPr>
        <w:t>IRScNB</w:t>
      </w:r>
      <w:proofErr w:type="spellEnd"/>
      <w:r w:rsidR="00A227A0" w:rsidRPr="009C1EE8">
        <w:rPr>
          <w:color w:val="0000FF"/>
        </w:rPr>
        <w:t xml:space="preserve">. </w:t>
      </w:r>
      <w:r w:rsidR="00AB0D4E" w:rsidRPr="009C1EE8">
        <w:rPr>
          <w:color w:val="0000FF"/>
        </w:rPr>
        <w:t>Ces activités</w:t>
      </w:r>
      <w:r w:rsidR="00A227A0" w:rsidRPr="009C1EE8">
        <w:rPr>
          <w:color w:val="0000FF"/>
        </w:rPr>
        <w:t xml:space="preserve"> comporte</w:t>
      </w:r>
      <w:r w:rsidR="00AB0D4E" w:rsidRPr="009C1EE8">
        <w:rPr>
          <w:color w:val="0000FF"/>
        </w:rPr>
        <w:t>nt</w:t>
      </w:r>
      <w:r w:rsidR="00A227A0" w:rsidRPr="009C1EE8">
        <w:rPr>
          <w:color w:val="0000FF"/>
        </w:rPr>
        <w:t xml:space="preserve"> entre autres, la production 2 fois par jour</w:t>
      </w:r>
      <w:r w:rsidR="00AB0D4E" w:rsidRPr="009C1EE8">
        <w:rPr>
          <w:color w:val="0000FF"/>
        </w:rPr>
        <w:t xml:space="preserve"> (365 jours par an)</w:t>
      </w:r>
      <w:r w:rsidR="00A227A0" w:rsidRPr="009C1EE8">
        <w:rPr>
          <w:color w:val="0000FF"/>
        </w:rPr>
        <w:t xml:space="preserve"> des prévisions marines (courants, vagues, élévation, marées tempêtes, température, salinité…) ; </w:t>
      </w:r>
      <w:r w:rsidR="00AB0D4E" w:rsidRPr="009C1EE8">
        <w:rPr>
          <w:color w:val="0000FF"/>
        </w:rPr>
        <w:t xml:space="preserve">en cas d’accidents maritimes (risque 365/7/24),  </w:t>
      </w:r>
      <w:r w:rsidR="00A227A0" w:rsidRPr="009C1EE8">
        <w:rPr>
          <w:color w:val="0000FF"/>
        </w:rPr>
        <w:t>la production de prévisions de la trajectoire d’</w:t>
      </w:r>
      <w:r w:rsidR="00AB0D4E" w:rsidRPr="009C1EE8">
        <w:rPr>
          <w:color w:val="0000FF"/>
        </w:rPr>
        <w:t>objets dérivants</w:t>
      </w:r>
      <w:r w:rsidR="00A227A0" w:rsidRPr="009C1EE8">
        <w:rPr>
          <w:color w:val="0000FF"/>
        </w:rPr>
        <w:t xml:space="preserve"> </w:t>
      </w:r>
      <w:r w:rsidR="00AB0D4E" w:rsidRPr="009C1EE8">
        <w:rPr>
          <w:color w:val="0000FF"/>
        </w:rPr>
        <w:t>ou de</w:t>
      </w:r>
      <w:r w:rsidR="00A227A0" w:rsidRPr="009C1EE8">
        <w:rPr>
          <w:color w:val="0000FF"/>
        </w:rPr>
        <w:t xml:space="preserve"> prévision</w:t>
      </w:r>
      <w:r w:rsidR="00AB0D4E" w:rsidRPr="009C1EE8">
        <w:rPr>
          <w:color w:val="0000FF"/>
        </w:rPr>
        <w:t>s</w:t>
      </w:r>
      <w:r w:rsidR="00A227A0" w:rsidRPr="009C1EE8">
        <w:rPr>
          <w:color w:val="0000FF"/>
        </w:rPr>
        <w:t xml:space="preserve"> de l’évolution physico-chimique de pollution marine ; </w:t>
      </w:r>
      <w:r w:rsidR="00AB0D4E" w:rsidRPr="009C1EE8">
        <w:rPr>
          <w:color w:val="0000FF"/>
        </w:rPr>
        <w:t xml:space="preserve">la validation des prévisions ; la contribution aux différents sites web et applications du MFC ; </w:t>
      </w:r>
      <w:r w:rsidR="00A227A0" w:rsidRPr="009C1EE8">
        <w:rPr>
          <w:color w:val="0000FF"/>
        </w:rPr>
        <w:t xml:space="preserve"> la réponse aux questions des utilisateurs ;</w:t>
      </w:r>
      <w:r w:rsidR="00AB0D4E" w:rsidRPr="009C1EE8">
        <w:rPr>
          <w:color w:val="0000FF"/>
        </w:rPr>
        <w:t xml:space="preserve"> la</w:t>
      </w:r>
      <w:r w:rsidR="00A227A0" w:rsidRPr="009C1EE8">
        <w:rPr>
          <w:color w:val="0000FF"/>
        </w:rPr>
        <w:t xml:space="preserve"> contribution à différente obligations légales (</w:t>
      </w:r>
      <w:r w:rsidR="00AB0D4E" w:rsidRPr="009C1EE8">
        <w:rPr>
          <w:color w:val="0000FF"/>
        </w:rPr>
        <w:t>rapportage environnemental</w:t>
      </w:r>
      <w:r w:rsidR="00A227A0" w:rsidRPr="009C1EE8">
        <w:rPr>
          <w:color w:val="0000FF"/>
        </w:rPr>
        <w:t>,</w:t>
      </w:r>
      <w:r w:rsidR="00AB0D4E" w:rsidRPr="009C1EE8">
        <w:rPr>
          <w:color w:val="0000FF"/>
        </w:rPr>
        <w:t xml:space="preserve"> MSFD, WFD, INSPIRE,…</w:t>
      </w:r>
      <w:r w:rsidR="00A227A0" w:rsidRPr="009C1EE8">
        <w:rPr>
          <w:color w:val="0000FF"/>
        </w:rPr>
        <w:t xml:space="preserve"> ) ; la contribution à différentes activités organisées dans les réseaux internationaux </w:t>
      </w:r>
      <w:proofErr w:type="spellStart"/>
      <w:r w:rsidR="00A227A0" w:rsidRPr="009C1EE8">
        <w:rPr>
          <w:color w:val="0000FF"/>
        </w:rPr>
        <w:t>EuroGOOS</w:t>
      </w:r>
      <w:proofErr w:type="spellEnd"/>
      <w:r w:rsidR="00A227A0" w:rsidRPr="009C1EE8">
        <w:rPr>
          <w:color w:val="0000FF"/>
        </w:rPr>
        <w:t xml:space="preserve"> et NOOS ; éventuellement, la participation à certains projets </w:t>
      </w:r>
      <w:r w:rsidR="00AB0D4E" w:rsidRPr="009C1EE8">
        <w:rPr>
          <w:color w:val="0000FF"/>
        </w:rPr>
        <w:t xml:space="preserve">nationaux ou internationaux en lien avec </w:t>
      </w:r>
      <w:r w:rsidR="00843E6D">
        <w:rPr>
          <w:color w:val="0000FF"/>
        </w:rPr>
        <w:t>l’océanographie opérationnelle.</w:t>
      </w:r>
      <w:r w:rsidR="00AB0D4E" w:rsidRPr="009C1EE8">
        <w:rPr>
          <w:color w:val="0000FF"/>
        </w:rPr>
        <w:t xml:space="preserve"> En particulier, nous espérons que Mme de la Vallée prendra la responsabilité de l’assurance qualité du service de prévisions marines (y compris la </w:t>
      </w:r>
      <w:r w:rsidR="00E412F5" w:rsidRPr="009C1EE8">
        <w:rPr>
          <w:color w:val="0000FF"/>
        </w:rPr>
        <w:t xml:space="preserve">validation des prévisions et la revue des </w:t>
      </w:r>
      <w:proofErr w:type="spellStart"/>
      <w:r w:rsidR="00E412F5" w:rsidRPr="009C1EE8">
        <w:rPr>
          <w:color w:val="0000FF"/>
        </w:rPr>
        <w:t>process</w:t>
      </w:r>
      <w:proofErr w:type="spellEnd"/>
      <w:r w:rsidR="00AB0D4E" w:rsidRPr="009C1EE8">
        <w:rPr>
          <w:color w:val="0000FF"/>
        </w:rPr>
        <w:t>)</w:t>
      </w:r>
      <w:r w:rsidR="00E412F5" w:rsidRPr="009C1EE8">
        <w:rPr>
          <w:color w:val="0000FF"/>
        </w:rPr>
        <w:t xml:space="preserve">. </w:t>
      </w:r>
      <w:r w:rsidR="00E412F5" w:rsidRPr="009C1EE8">
        <w:rPr>
          <w:color w:val="0000FF"/>
        </w:rPr>
        <w:br/>
        <w:t xml:space="preserve">Une fois la période de training effectuée, Mme de la Vallée aura donc des tâches à effectuer en dehors des heures de bureau (soir, week-ends et jours fériés) afin d’assurer la continuité du service. </w:t>
      </w:r>
      <w:bookmarkStart w:id="0" w:name="_GoBack"/>
      <w:bookmarkEnd w:id="0"/>
    </w:p>
    <w:p w:rsidR="00E412F5" w:rsidRDefault="00E412F5" w:rsidP="00687AC0">
      <w:pPr>
        <w:tabs>
          <w:tab w:val="right" w:leader="dot" w:pos="9015"/>
        </w:tabs>
        <w:spacing w:line="260" w:lineRule="atLeast"/>
        <w:ind w:left="280" w:hanging="280"/>
      </w:pPr>
    </w:p>
    <w:p w:rsidR="00687AC0" w:rsidRPr="00635588" w:rsidRDefault="00725074" w:rsidP="00687AC0">
      <w:pPr>
        <w:tabs>
          <w:tab w:val="right" w:leader="dot" w:pos="9015"/>
        </w:tabs>
        <w:spacing w:line="260" w:lineRule="atLeast"/>
        <w:ind w:left="280" w:hanging="280"/>
      </w:pPr>
      <w:r w:rsidRPr="00F83AC7">
        <w:rPr>
          <w:i/>
          <w:sz w:val="12"/>
          <w:szCs w:val="12"/>
        </w:rPr>
        <w:t>(</w:t>
      </w:r>
      <w:proofErr w:type="gramStart"/>
      <w:r w:rsidRPr="00F83AC7">
        <w:rPr>
          <w:i/>
          <w:sz w:val="12"/>
          <w:szCs w:val="12"/>
        </w:rPr>
        <w:t>à</w:t>
      </w:r>
      <w:proofErr w:type="gramEnd"/>
      <w:r w:rsidRPr="00F83AC7">
        <w:rPr>
          <w:i/>
          <w:sz w:val="12"/>
          <w:szCs w:val="12"/>
        </w:rPr>
        <w:t xml:space="preserve"> remplir par le s</w:t>
      </w:r>
      <w:r>
        <w:rPr>
          <w:i/>
          <w:sz w:val="12"/>
          <w:szCs w:val="12"/>
        </w:rPr>
        <w:t>upérieur hiérarchique)</w:t>
      </w:r>
    </w:p>
    <w:p w:rsidR="00687AC0" w:rsidRPr="00635588" w:rsidRDefault="00687AC0" w:rsidP="00687AC0">
      <w:pPr>
        <w:pStyle w:val="Header"/>
        <w:spacing w:line="260" w:lineRule="atLeast"/>
      </w:pPr>
    </w:p>
    <w:p w:rsidR="00687AC0" w:rsidRPr="00635588" w:rsidRDefault="00725074" w:rsidP="00687AC0">
      <w:pPr>
        <w:spacing w:line="260" w:lineRule="atLeast"/>
        <w:ind w:left="280" w:hanging="280"/>
        <w:rPr>
          <w:b/>
          <w:u w:val="single"/>
        </w:rPr>
      </w:pPr>
      <w:r>
        <w:rPr>
          <w:b/>
        </w:rPr>
        <w:t>2</w:t>
      </w:r>
      <w:r w:rsidR="00687AC0" w:rsidRPr="00635588">
        <w:rPr>
          <w:b/>
        </w:rPr>
        <w:t>.</w:t>
      </w:r>
      <w:r w:rsidR="00F96CEE" w:rsidRPr="00635588">
        <w:rPr>
          <w:b/>
        </w:rPr>
        <w:tab/>
      </w:r>
      <w:r w:rsidR="002D061D" w:rsidRPr="00635588">
        <w:rPr>
          <w:b/>
        </w:rPr>
        <w:t>Résultats</w:t>
      </w:r>
      <w:r w:rsidR="00F96CEE" w:rsidRPr="00635588">
        <w:rPr>
          <w:b/>
        </w:rPr>
        <w:t xml:space="preserve"> de l’analyse de </w:t>
      </w:r>
      <w:r w:rsidR="002D061D" w:rsidRPr="00635588">
        <w:rPr>
          <w:b/>
        </w:rPr>
        <w:t>risques</w:t>
      </w:r>
      <w:r w:rsidR="00687AC0" w:rsidRPr="00635588">
        <w:rPr>
          <w:b/>
        </w:rPr>
        <w:t>:</w:t>
      </w:r>
    </w:p>
    <w:p w:rsidR="00687AC0" w:rsidRPr="00635588" w:rsidRDefault="00687AC0" w:rsidP="00687AC0">
      <w:pPr>
        <w:tabs>
          <w:tab w:val="right" w:leader="dot" w:pos="9015"/>
        </w:tabs>
        <w:spacing w:line="260" w:lineRule="atLeast"/>
        <w:ind w:left="280" w:hanging="280"/>
      </w:pPr>
      <w:r w:rsidRPr="00635588">
        <w:tab/>
      </w:r>
      <w:r w:rsidR="00DC3E9F" w:rsidRPr="00635588">
        <w:t xml:space="preserve">L’analyse de risques se trouve, </w:t>
      </w:r>
      <w:r w:rsidR="00CC1E6B">
        <w:t>pour consultation</w:t>
      </w:r>
      <w:r w:rsidR="00DC3E9F" w:rsidRPr="00635588">
        <w:t xml:space="preserve">, au service interne </w:t>
      </w:r>
      <w:r w:rsidR="00AB6CF0">
        <w:t>pour la prévention et protection au travail</w:t>
      </w:r>
    </w:p>
    <w:p w:rsidR="00687AC0" w:rsidRPr="00635588" w:rsidRDefault="00687AC0" w:rsidP="00687AC0">
      <w:pPr>
        <w:tabs>
          <w:tab w:val="right" w:leader="dot" w:pos="9015"/>
        </w:tabs>
        <w:spacing w:line="260" w:lineRule="atLeast"/>
        <w:ind w:left="280" w:hanging="280"/>
      </w:pPr>
      <w:r w:rsidRPr="00635588">
        <w:tab/>
      </w:r>
      <w:r w:rsidR="00DC3E9F" w:rsidRPr="00635588">
        <w:t>Points d’attention</w:t>
      </w:r>
      <w:r w:rsidRPr="00635588">
        <w:t>:</w:t>
      </w:r>
      <w:r w:rsidR="009C1EE8">
        <w:t> </w:t>
      </w:r>
      <w:r w:rsidR="009C1EE8" w:rsidRPr="009C1EE8">
        <w:rPr>
          <w:color w:val="0000FF"/>
        </w:rPr>
        <w:t>Réglage correcte de la chaise de bureau</w:t>
      </w:r>
      <w:r w:rsidR="009C1EE8">
        <w:t xml:space="preserve"> </w:t>
      </w:r>
      <w:r w:rsidR="00725074" w:rsidRPr="00F83AC7">
        <w:rPr>
          <w:i/>
          <w:sz w:val="12"/>
          <w:szCs w:val="12"/>
        </w:rPr>
        <w:t xml:space="preserve">(à remplir par le </w:t>
      </w:r>
      <w:r w:rsidR="00725074">
        <w:rPr>
          <w:i/>
          <w:sz w:val="12"/>
          <w:szCs w:val="12"/>
        </w:rPr>
        <w:t>conseiller en prévention)</w:t>
      </w:r>
    </w:p>
    <w:p w:rsidR="00687AC0" w:rsidRPr="00635588" w:rsidRDefault="00687AC0" w:rsidP="00687AC0">
      <w:pPr>
        <w:tabs>
          <w:tab w:val="right" w:leader="dot" w:pos="9015"/>
        </w:tabs>
        <w:spacing w:line="260" w:lineRule="atLeast"/>
      </w:pPr>
    </w:p>
    <w:p w:rsidR="00687AC0" w:rsidRPr="00635588" w:rsidRDefault="00725074" w:rsidP="00687AC0">
      <w:pPr>
        <w:spacing w:line="260" w:lineRule="atLeast"/>
        <w:ind w:left="280" w:hanging="280"/>
        <w:rPr>
          <w:b/>
          <w:u w:val="single"/>
        </w:rPr>
      </w:pPr>
      <w:r>
        <w:rPr>
          <w:b/>
        </w:rPr>
        <w:lastRenderedPageBreak/>
        <w:t>3</w:t>
      </w:r>
      <w:r w:rsidR="00687AC0" w:rsidRPr="00635588">
        <w:rPr>
          <w:b/>
        </w:rPr>
        <w:t>.</w:t>
      </w:r>
      <w:r w:rsidR="00687AC0" w:rsidRPr="00635588">
        <w:rPr>
          <w:b/>
        </w:rPr>
        <w:tab/>
      </w:r>
      <w:r w:rsidR="00C922FF" w:rsidRPr="00635588">
        <w:rPr>
          <w:b/>
        </w:rPr>
        <w:t xml:space="preserve">Risques spécifiques </w:t>
      </w:r>
      <w:r w:rsidR="00291845" w:rsidRPr="00635588">
        <w:rPr>
          <w:b/>
        </w:rPr>
        <w:t>résultant d’un manque d’expérience</w:t>
      </w:r>
      <w:r w:rsidR="00687AC0" w:rsidRPr="00635588">
        <w:rPr>
          <w:b/>
        </w:rPr>
        <w:t xml:space="preserve"> – </w:t>
      </w:r>
      <w:r w:rsidR="00291845" w:rsidRPr="00635588">
        <w:rPr>
          <w:b/>
        </w:rPr>
        <w:t>inconscience des risques</w:t>
      </w:r>
      <w:r w:rsidR="00687AC0" w:rsidRPr="00635588">
        <w:rPr>
          <w:b/>
        </w:rPr>
        <w:t xml:space="preserve"> – </w:t>
      </w:r>
      <w:r w:rsidR="00CC1E6B">
        <w:rPr>
          <w:b/>
        </w:rPr>
        <w:t>u</w:t>
      </w:r>
      <w:r w:rsidR="00CC1E6B" w:rsidRPr="00635588">
        <w:rPr>
          <w:b/>
        </w:rPr>
        <w:t xml:space="preserve">ne </w:t>
      </w:r>
      <w:r w:rsidR="00291845" w:rsidRPr="00635588">
        <w:rPr>
          <w:b/>
        </w:rPr>
        <w:t>vulnérabilité plus importante de l’individu dont on doit tenir compte:</w:t>
      </w:r>
      <w:r w:rsidR="00687AC0" w:rsidRPr="00635588">
        <w:rPr>
          <w:b/>
        </w:rPr>
        <w:t xml:space="preserve"> </w:t>
      </w:r>
    </w:p>
    <w:p w:rsidR="00687AC0" w:rsidRPr="00635588" w:rsidRDefault="00687AC0" w:rsidP="00687AC0">
      <w:pPr>
        <w:tabs>
          <w:tab w:val="right" w:leader="dot" w:pos="9015"/>
        </w:tabs>
        <w:spacing w:line="260" w:lineRule="atLeast"/>
        <w:ind w:left="280" w:hanging="280"/>
      </w:pPr>
      <w:r w:rsidRPr="00635588">
        <w:tab/>
      </w:r>
      <w:r w:rsidR="00E412F5" w:rsidRPr="009C1EE8">
        <w:rPr>
          <w:color w:val="0000FF"/>
        </w:rPr>
        <w:t>N/A – ce sont des tâches de bureau.</w:t>
      </w:r>
      <w:r w:rsidR="00E412F5">
        <w:t xml:space="preserve"> </w:t>
      </w:r>
      <w:r w:rsidR="009C1EE8">
        <w:t xml:space="preserve"> </w:t>
      </w:r>
      <w:r w:rsidR="00725074" w:rsidRPr="00F83AC7">
        <w:rPr>
          <w:i/>
          <w:sz w:val="12"/>
          <w:szCs w:val="12"/>
        </w:rPr>
        <w:t>(</w:t>
      </w:r>
      <w:proofErr w:type="gramStart"/>
      <w:r w:rsidR="00725074" w:rsidRPr="00F83AC7">
        <w:rPr>
          <w:i/>
          <w:sz w:val="12"/>
          <w:szCs w:val="12"/>
        </w:rPr>
        <w:t>à</w:t>
      </w:r>
      <w:proofErr w:type="gramEnd"/>
      <w:r w:rsidR="00725074" w:rsidRPr="00F83AC7">
        <w:rPr>
          <w:i/>
          <w:sz w:val="12"/>
          <w:szCs w:val="12"/>
        </w:rPr>
        <w:t xml:space="preserve"> remplir par le s</w:t>
      </w:r>
      <w:r w:rsidR="00725074">
        <w:rPr>
          <w:i/>
          <w:sz w:val="12"/>
          <w:szCs w:val="12"/>
        </w:rPr>
        <w:t>upérieur hiérarchique)</w:t>
      </w:r>
    </w:p>
    <w:p w:rsidR="00687AC0" w:rsidRPr="00635588" w:rsidRDefault="00687AC0" w:rsidP="00687AC0">
      <w:pPr>
        <w:tabs>
          <w:tab w:val="left" w:pos="580"/>
        </w:tabs>
        <w:spacing w:line="260" w:lineRule="atLeast"/>
        <w:ind w:left="280" w:hanging="280"/>
      </w:pPr>
    </w:p>
    <w:p w:rsidR="00687AC0" w:rsidRPr="00635588" w:rsidRDefault="00725074" w:rsidP="00687AC0">
      <w:pPr>
        <w:spacing w:line="260" w:lineRule="atLeast"/>
        <w:ind w:left="280" w:hanging="280"/>
        <w:rPr>
          <w:b/>
          <w:u w:val="single"/>
        </w:rPr>
      </w:pPr>
      <w:r>
        <w:rPr>
          <w:b/>
        </w:rPr>
        <w:t>4</w:t>
      </w:r>
      <w:r w:rsidR="00687AC0" w:rsidRPr="00635588">
        <w:rPr>
          <w:b/>
        </w:rPr>
        <w:t>.</w:t>
      </w:r>
      <w:r w:rsidR="00291845" w:rsidRPr="00635588">
        <w:rPr>
          <w:b/>
        </w:rPr>
        <w:tab/>
        <w:t>Mesures préventives spécifiques durant la période d’accompagnement:</w:t>
      </w:r>
    </w:p>
    <w:p w:rsidR="00687AC0" w:rsidRPr="00635588" w:rsidRDefault="00687AC0" w:rsidP="00687AC0">
      <w:pPr>
        <w:tabs>
          <w:tab w:val="right" w:leader="dot" w:pos="9015"/>
        </w:tabs>
        <w:spacing w:line="260" w:lineRule="atLeast"/>
        <w:ind w:left="280" w:hanging="280"/>
      </w:pPr>
      <w:r w:rsidRPr="00635588">
        <w:tab/>
      </w:r>
      <w:r w:rsidR="00E412F5" w:rsidRPr="009C1EE8">
        <w:rPr>
          <w:color w:val="0000FF"/>
        </w:rPr>
        <w:t>N/A – ce sont des tâches de bureau</w:t>
      </w:r>
      <w:r w:rsidR="00E412F5">
        <w:t xml:space="preserve"> </w:t>
      </w:r>
      <w:r w:rsidR="009C1EE8">
        <w:t xml:space="preserve"> </w:t>
      </w:r>
      <w:r w:rsidR="00725074" w:rsidRPr="00F83AC7">
        <w:rPr>
          <w:i/>
          <w:sz w:val="12"/>
          <w:szCs w:val="12"/>
        </w:rPr>
        <w:t>(à remplir par le s</w:t>
      </w:r>
      <w:r w:rsidR="00725074">
        <w:rPr>
          <w:i/>
          <w:sz w:val="12"/>
          <w:szCs w:val="12"/>
        </w:rPr>
        <w:t>upérieur hiérarchique)</w:t>
      </w:r>
    </w:p>
    <w:p w:rsidR="00687AC0" w:rsidRPr="00635588" w:rsidRDefault="00687AC0" w:rsidP="00687AC0">
      <w:pPr>
        <w:tabs>
          <w:tab w:val="right" w:leader="dot" w:pos="9015"/>
        </w:tabs>
        <w:spacing w:line="260" w:lineRule="atLeast"/>
        <w:ind w:left="280" w:hanging="280"/>
      </w:pPr>
    </w:p>
    <w:p w:rsidR="00687AC0" w:rsidRPr="00635588" w:rsidRDefault="00725074" w:rsidP="00687AC0">
      <w:pPr>
        <w:spacing w:line="260" w:lineRule="atLeast"/>
        <w:ind w:left="280" w:hanging="280"/>
        <w:rPr>
          <w:b/>
          <w:u w:val="single"/>
        </w:rPr>
      </w:pPr>
      <w:r>
        <w:rPr>
          <w:b/>
        </w:rPr>
        <w:t>5</w:t>
      </w:r>
      <w:r w:rsidR="00706E00" w:rsidRPr="00635588">
        <w:rPr>
          <w:b/>
        </w:rPr>
        <w:t>.</w:t>
      </w:r>
      <w:r w:rsidR="00706E00" w:rsidRPr="00635588">
        <w:rPr>
          <w:b/>
        </w:rPr>
        <w:tab/>
        <w:t>Instructions de travail et de sécurité</w:t>
      </w:r>
      <w:r w:rsidR="00687AC0" w:rsidRPr="00635588">
        <w:rPr>
          <w:b/>
        </w:rPr>
        <w:t>:</w:t>
      </w:r>
    </w:p>
    <w:p w:rsidR="00687AC0" w:rsidRPr="00635588" w:rsidRDefault="00687AC0" w:rsidP="00687AC0">
      <w:pPr>
        <w:tabs>
          <w:tab w:val="right" w:leader="dot" w:pos="9015"/>
        </w:tabs>
        <w:spacing w:line="260" w:lineRule="atLeast"/>
        <w:ind w:left="280" w:hanging="280"/>
      </w:pPr>
      <w:r w:rsidRPr="00635588">
        <w:tab/>
      </w:r>
      <w:r w:rsidR="009C1EE8" w:rsidRPr="009C1EE8">
        <w:rPr>
          <w:color w:val="0000FF"/>
        </w:rPr>
        <w:t xml:space="preserve">N/A si ce n’est l’évacuation de </w:t>
      </w:r>
      <w:proofErr w:type="spellStart"/>
      <w:r w:rsidR="009C1EE8" w:rsidRPr="009C1EE8">
        <w:rPr>
          <w:color w:val="0000FF"/>
        </w:rPr>
        <w:t>Gulledelle</w:t>
      </w:r>
      <w:proofErr w:type="spellEnd"/>
      <w:r w:rsidR="009C1EE8" w:rsidRPr="009C1EE8">
        <w:rPr>
          <w:color w:val="0000FF"/>
        </w:rPr>
        <w:t xml:space="preserve"> en cas d’alerte incendie</w:t>
      </w:r>
      <w:r w:rsidR="009C1EE8">
        <w:t xml:space="preserve">  </w:t>
      </w:r>
      <w:r w:rsidR="00725074" w:rsidRPr="00F83AC7">
        <w:rPr>
          <w:i/>
          <w:sz w:val="12"/>
          <w:szCs w:val="12"/>
        </w:rPr>
        <w:t>(à remplir par le s</w:t>
      </w:r>
      <w:r w:rsidR="00725074">
        <w:rPr>
          <w:i/>
          <w:sz w:val="12"/>
          <w:szCs w:val="12"/>
        </w:rPr>
        <w:t>upérieur hiérarchique)</w:t>
      </w:r>
    </w:p>
    <w:p w:rsidR="00687AC0" w:rsidRPr="00635588" w:rsidRDefault="00687AC0" w:rsidP="00687AC0">
      <w:pPr>
        <w:tabs>
          <w:tab w:val="right" w:leader="dot" w:pos="9015"/>
        </w:tabs>
        <w:spacing w:line="260" w:lineRule="atLeast"/>
        <w:ind w:left="280" w:hanging="280"/>
      </w:pPr>
    </w:p>
    <w:p w:rsidR="00687AC0" w:rsidRPr="00635588" w:rsidRDefault="00725074" w:rsidP="00687AC0">
      <w:pPr>
        <w:tabs>
          <w:tab w:val="right" w:leader="dot" w:pos="9015"/>
        </w:tabs>
        <w:spacing w:line="260" w:lineRule="atLeast"/>
        <w:ind w:left="280" w:hanging="280"/>
        <w:rPr>
          <w:b/>
        </w:rPr>
      </w:pPr>
      <w:r>
        <w:rPr>
          <w:b/>
        </w:rPr>
        <w:t>6</w:t>
      </w:r>
      <w:r w:rsidR="00706E00" w:rsidRPr="00635588">
        <w:rPr>
          <w:b/>
        </w:rPr>
        <w:t>. Avis du service interne</w:t>
      </w:r>
      <w:r w:rsidR="00687AC0" w:rsidRPr="00635588">
        <w:rPr>
          <w:b/>
        </w:rPr>
        <w:t xml:space="preserve"> </w:t>
      </w:r>
      <w:r w:rsidR="00AB6CF0">
        <w:rPr>
          <w:b/>
        </w:rPr>
        <w:t>pour la prévention et protection au travail</w:t>
      </w:r>
      <w:r w:rsidR="00687AC0" w:rsidRPr="00635588">
        <w:rPr>
          <w:b/>
        </w:rPr>
        <w:t>:</w:t>
      </w:r>
    </w:p>
    <w:p w:rsidR="00687AC0" w:rsidRPr="00635588" w:rsidRDefault="00687AC0" w:rsidP="00687AC0">
      <w:pPr>
        <w:tabs>
          <w:tab w:val="right" w:leader="dot" w:pos="9015"/>
        </w:tabs>
        <w:spacing w:line="260" w:lineRule="atLeast"/>
        <w:ind w:left="280" w:hanging="280"/>
      </w:pPr>
      <w:r w:rsidRPr="00635588">
        <w:tab/>
      </w:r>
      <w:r w:rsidR="00706E00" w:rsidRPr="00635588">
        <w:t xml:space="preserve">L’accompagnateur se charge de l’accueil de l’employé et de toute explication orale nécessaire de sorte que l’employé puisse accomplir son </w:t>
      </w:r>
      <w:r w:rsidR="00CC1E6B">
        <w:t>travail</w:t>
      </w:r>
      <w:r w:rsidR="00CC1E6B" w:rsidRPr="00635588">
        <w:t xml:space="preserve"> </w:t>
      </w:r>
      <w:r w:rsidR="00706E00" w:rsidRPr="00635588">
        <w:t>au mieux.</w:t>
      </w:r>
      <w:r w:rsidRPr="00635588">
        <w:t xml:space="preserve"> </w:t>
      </w:r>
      <w:r w:rsidR="00706E00" w:rsidRPr="00635588">
        <w:t xml:space="preserve">Le nouvel employé peut toujours </w:t>
      </w:r>
      <w:r w:rsidR="00AD1AE3" w:rsidRPr="00635588">
        <w:t>s’adresser à l’employé expérimenté</w:t>
      </w:r>
      <w:r w:rsidR="00CC1E6B">
        <w:t>, qui est chargé</w:t>
      </w:r>
      <w:r w:rsidR="00AD1AE3" w:rsidRPr="00635588">
        <w:t xml:space="preserve"> de l’accompagnement, de la diffusion de toute information nécessaire et de</w:t>
      </w:r>
      <w:r w:rsidR="00CC1E6B">
        <w:t xml:space="preserve"> fournir</w:t>
      </w:r>
      <w:r w:rsidR="00AD1AE3" w:rsidRPr="00635588">
        <w:t xml:space="preserve"> l’aide</w:t>
      </w:r>
      <w:r w:rsidR="00CC1E6B">
        <w:t xml:space="preserve"> nécessaire</w:t>
      </w:r>
      <w:r w:rsidR="00AD1AE3" w:rsidRPr="00635588">
        <w:t>.</w:t>
      </w:r>
    </w:p>
    <w:p w:rsidR="00687AC0" w:rsidRPr="00635588" w:rsidRDefault="00687AC0" w:rsidP="00687AC0">
      <w:pPr>
        <w:tabs>
          <w:tab w:val="right" w:leader="dot" w:pos="9015"/>
        </w:tabs>
        <w:spacing w:line="260" w:lineRule="atLeast"/>
        <w:ind w:left="280" w:hanging="280"/>
      </w:pPr>
      <w:r w:rsidRPr="00635588">
        <w:tab/>
      </w:r>
      <w:r w:rsidR="00CC1E6B">
        <w:t xml:space="preserve">En matière de bien-être au travail, toute </w:t>
      </w:r>
      <w:r w:rsidR="00AD1AE3" w:rsidRPr="00635588">
        <w:t xml:space="preserve">personne concernée peut toujours recevoir des conseils du conseiller en prévention ou </w:t>
      </w:r>
      <w:r w:rsidR="00CC1E6B">
        <w:t>du médecin du travail</w:t>
      </w:r>
      <w:r w:rsidR="00AD1AE3" w:rsidRPr="00635588">
        <w:t>.</w:t>
      </w:r>
    </w:p>
    <w:p w:rsidR="00687AC0" w:rsidRPr="00635588" w:rsidRDefault="00687AC0" w:rsidP="00687AC0">
      <w:pPr>
        <w:tabs>
          <w:tab w:val="right" w:leader="dot" w:pos="9015"/>
        </w:tabs>
        <w:spacing w:line="260" w:lineRule="atLeast"/>
        <w:ind w:left="280" w:hanging="280"/>
      </w:pPr>
    </w:p>
    <w:p w:rsidR="00687AC0" w:rsidRPr="00635588" w:rsidRDefault="00687AC0" w:rsidP="00687AC0">
      <w:pPr>
        <w:tabs>
          <w:tab w:val="right" w:leader="dot" w:pos="9015"/>
        </w:tabs>
        <w:spacing w:line="260" w:lineRule="atLeast"/>
        <w:ind w:left="280" w:hanging="280"/>
      </w:pPr>
      <w:r w:rsidRPr="00635588">
        <w:tab/>
      </w:r>
      <w:r w:rsidR="00AD1AE3" w:rsidRPr="00635588">
        <w:t>Les procédures suivantes sont expliquées :</w:t>
      </w:r>
    </w:p>
    <w:p w:rsidR="00687AC0" w:rsidRPr="00635588" w:rsidRDefault="00687AC0" w:rsidP="00687AC0">
      <w:pPr>
        <w:tabs>
          <w:tab w:val="left" w:pos="580"/>
        </w:tabs>
        <w:spacing w:line="260" w:lineRule="atLeast"/>
        <w:ind w:left="280" w:hanging="280"/>
      </w:pPr>
      <w:r w:rsidRPr="00635588">
        <w:tab/>
      </w:r>
      <w:r w:rsidR="00AD1AE3" w:rsidRPr="00635588">
        <w:t>Que faire en cas d’évacuation due à un incendie</w:t>
      </w:r>
      <w:r w:rsidRPr="00635588">
        <w:t>;</w:t>
      </w:r>
    </w:p>
    <w:p w:rsidR="00687AC0" w:rsidRPr="00635588" w:rsidRDefault="00687AC0" w:rsidP="00687AC0">
      <w:pPr>
        <w:tabs>
          <w:tab w:val="left" w:pos="580"/>
        </w:tabs>
        <w:spacing w:line="260" w:lineRule="atLeast"/>
        <w:ind w:left="280" w:hanging="280"/>
      </w:pPr>
      <w:r w:rsidRPr="00635588">
        <w:tab/>
      </w:r>
      <w:r w:rsidR="00AD1AE3" w:rsidRPr="00635588">
        <w:t>Instruction</w:t>
      </w:r>
      <w:r w:rsidRPr="00635588">
        <w:t xml:space="preserve"> </w:t>
      </w:r>
      <w:r w:rsidR="004C68F0">
        <w:t>Premiers soins</w:t>
      </w:r>
      <w:r w:rsidRPr="00635588">
        <w:t>;</w:t>
      </w:r>
    </w:p>
    <w:p w:rsidR="00687AC0" w:rsidRPr="00635588" w:rsidRDefault="00687AC0" w:rsidP="00687AC0">
      <w:pPr>
        <w:tabs>
          <w:tab w:val="left" w:pos="580"/>
        </w:tabs>
        <w:spacing w:line="260" w:lineRule="atLeast"/>
        <w:ind w:left="280" w:hanging="280"/>
      </w:pPr>
      <w:r w:rsidRPr="00635588">
        <w:tab/>
      </w:r>
      <w:r w:rsidR="00AD1AE3" w:rsidRPr="00635588">
        <w:t>Comment signaler un accident</w:t>
      </w:r>
      <w:r w:rsidR="00725074">
        <w:t>/incident</w:t>
      </w:r>
      <w:r w:rsidRPr="00635588">
        <w:t>;</w:t>
      </w:r>
    </w:p>
    <w:p w:rsidR="00687AC0" w:rsidRPr="00635588" w:rsidRDefault="00687AC0" w:rsidP="00687AC0">
      <w:pPr>
        <w:tabs>
          <w:tab w:val="right" w:leader="dot" w:pos="9015"/>
        </w:tabs>
        <w:spacing w:line="260" w:lineRule="atLeast"/>
        <w:ind w:left="280" w:hanging="280"/>
      </w:pPr>
      <w:r w:rsidRPr="00635588">
        <w:tab/>
      </w:r>
      <w:r w:rsidRPr="00635588">
        <w:tab/>
      </w:r>
      <w:r w:rsidRPr="00635588">
        <w:tab/>
      </w:r>
    </w:p>
    <w:p w:rsidR="00687AC0" w:rsidRPr="00635588" w:rsidRDefault="00687AC0" w:rsidP="00687AC0">
      <w:pPr>
        <w:tabs>
          <w:tab w:val="right" w:leader="dot" w:pos="9015"/>
        </w:tabs>
        <w:spacing w:line="260" w:lineRule="atLeast"/>
        <w:ind w:left="280" w:hanging="280"/>
      </w:pPr>
      <w:r w:rsidRPr="00635588">
        <w:tab/>
      </w:r>
      <w:r w:rsidRPr="00635588">
        <w:tab/>
      </w:r>
      <w:r w:rsidR="00725074" w:rsidRPr="00F83AC7">
        <w:rPr>
          <w:i/>
          <w:sz w:val="12"/>
          <w:szCs w:val="12"/>
        </w:rPr>
        <w:t>(</w:t>
      </w:r>
      <w:proofErr w:type="gramStart"/>
      <w:r w:rsidR="00725074" w:rsidRPr="00F83AC7">
        <w:rPr>
          <w:i/>
          <w:sz w:val="12"/>
          <w:szCs w:val="12"/>
        </w:rPr>
        <w:t>à</w:t>
      </w:r>
      <w:proofErr w:type="gramEnd"/>
      <w:r w:rsidR="00725074" w:rsidRPr="00F83AC7">
        <w:rPr>
          <w:i/>
          <w:sz w:val="12"/>
          <w:szCs w:val="12"/>
        </w:rPr>
        <w:t xml:space="preserve"> remplir par le </w:t>
      </w:r>
      <w:r w:rsidR="00725074">
        <w:rPr>
          <w:i/>
          <w:sz w:val="12"/>
          <w:szCs w:val="12"/>
        </w:rPr>
        <w:t>conseiller en prévention)</w:t>
      </w:r>
      <w:r w:rsidRPr="00635588">
        <w:tab/>
      </w:r>
    </w:p>
    <w:p w:rsidR="00687AC0" w:rsidRPr="00635588" w:rsidRDefault="00687AC0" w:rsidP="00687AC0">
      <w:pPr>
        <w:tabs>
          <w:tab w:val="left" w:pos="580"/>
        </w:tabs>
        <w:spacing w:line="260" w:lineRule="atLeast"/>
      </w:pPr>
    </w:p>
    <w:p w:rsidR="00687AC0" w:rsidRPr="00635588" w:rsidRDefault="00725074" w:rsidP="00687AC0">
      <w:pPr>
        <w:tabs>
          <w:tab w:val="left" w:pos="580"/>
        </w:tabs>
        <w:spacing w:line="260" w:lineRule="atLeast"/>
        <w:ind w:left="280" w:hanging="280"/>
        <w:rPr>
          <w:b/>
        </w:rPr>
      </w:pPr>
      <w:r>
        <w:rPr>
          <w:b/>
        </w:rPr>
        <w:t>7</w:t>
      </w:r>
      <w:r w:rsidR="000517D6" w:rsidRPr="00635588">
        <w:rPr>
          <w:b/>
        </w:rPr>
        <w:t>. Accords pour l’accompagnement</w:t>
      </w:r>
      <w:r w:rsidR="00687AC0" w:rsidRPr="00635588">
        <w:rPr>
          <w:b/>
        </w:rPr>
        <w:t>:</w:t>
      </w:r>
    </w:p>
    <w:p w:rsidR="00687AC0" w:rsidRPr="00635588" w:rsidRDefault="00687AC0" w:rsidP="00687AC0">
      <w:pPr>
        <w:tabs>
          <w:tab w:val="left" w:pos="580"/>
        </w:tabs>
        <w:spacing w:line="260" w:lineRule="atLeast"/>
        <w:ind w:left="280" w:hanging="280"/>
      </w:pPr>
      <w:r w:rsidRPr="00635588">
        <w:tab/>
      </w:r>
      <w:r w:rsidR="00CC1E6B">
        <w:t xml:space="preserve">Lee supérieur hiérarchique chargé </w:t>
      </w:r>
      <w:r w:rsidR="000517D6" w:rsidRPr="00635588">
        <w:t xml:space="preserve">de l’accueil détermine le programme d’accompagnement et </w:t>
      </w:r>
      <w:r w:rsidR="00CC1E6B">
        <w:t>sa</w:t>
      </w:r>
      <w:r w:rsidR="00CC1E6B" w:rsidRPr="00635588">
        <w:t xml:space="preserve"> </w:t>
      </w:r>
      <w:r w:rsidR="000517D6" w:rsidRPr="00635588">
        <w:t>période.</w:t>
      </w:r>
      <w:r w:rsidRPr="00635588">
        <w:t xml:space="preserve"> </w:t>
      </w:r>
      <w:r w:rsidR="000517D6" w:rsidRPr="00635588">
        <w:t>Il désigne l’employé expérimenté pour l’accompagnement.</w:t>
      </w:r>
    </w:p>
    <w:p w:rsidR="00687AC0" w:rsidRPr="00635588" w:rsidRDefault="00687AC0" w:rsidP="00687AC0">
      <w:pPr>
        <w:tabs>
          <w:tab w:val="left" w:pos="580"/>
        </w:tabs>
        <w:spacing w:line="260" w:lineRule="atLeast"/>
        <w:ind w:left="280" w:hanging="280"/>
      </w:pPr>
      <w:r w:rsidRPr="00635588">
        <w:tab/>
      </w:r>
      <w:r w:rsidR="000517D6" w:rsidRPr="00635588">
        <w:t>Les accords spécifiques suivants sont conclus</w:t>
      </w:r>
      <w:r w:rsidRPr="00635588">
        <w:t>:</w:t>
      </w:r>
    </w:p>
    <w:p w:rsidR="00687AC0" w:rsidRPr="00635588" w:rsidRDefault="00687AC0" w:rsidP="00687AC0">
      <w:pPr>
        <w:tabs>
          <w:tab w:val="right" w:leader="dot" w:pos="9015"/>
        </w:tabs>
        <w:spacing w:line="260" w:lineRule="atLeast"/>
        <w:ind w:left="280" w:hanging="280"/>
      </w:pPr>
      <w:r w:rsidRPr="00635588">
        <w:tab/>
      </w:r>
      <w:r w:rsidRPr="00635588">
        <w:tab/>
      </w:r>
      <w:r w:rsidRPr="00635588">
        <w:tab/>
      </w:r>
    </w:p>
    <w:p w:rsidR="00687AC0" w:rsidRPr="00635588" w:rsidRDefault="00687AC0" w:rsidP="00687AC0">
      <w:pPr>
        <w:tabs>
          <w:tab w:val="right" w:leader="dot" w:pos="9015"/>
        </w:tabs>
        <w:spacing w:line="260" w:lineRule="atLeast"/>
        <w:ind w:left="280" w:hanging="280"/>
      </w:pPr>
      <w:r w:rsidRPr="00635588">
        <w:tab/>
      </w:r>
      <w:r w:rsidRPr="00635588">
        <w:tab/>
      </w:r>
    </w:p>
    <w:p w:rsidR="00687AC0" w:rsidRPr="00725074" w:rsidRDefault="00687AC0" w:rsidP="00687AC0">
      <w:pPr>
        <w:tabs>
          <w:tab w:val="right" w:leader="dot" w:pos="9015"/>
        </w:tabs>
        <w:spacing w:line="260" w:lineRule="atLeast"/>
        <w:ind w:left="280" w:hanging="280"/>
      </w:pPr>
      <w:r w:rsidRPr="00635588">
        <w:tab/>
      </w:r>
      <w:r w:rsidR="000517D6" w:rsidRPr="00635588">
        <w:t>La période d’accompagnement commence</w:t>
      </w:r>
      <w:r w:rsidR="00CC1E6B">
        <w:t xml:space="preserve"> le</w:t>
      </w:r>
      <w:proofErr w:type="gramStart"/>
      <w:r w:rsidRPr="00635588">
        <w:t xml:space="preserve">: </w:t>
      </w:r>
      <w:r w:rsidR="009C1EE8">
        <w:t xml:space="preserve"> </w:t>
      </w:r>
      <w:r w:rsidR="009C1EE8" w:rsidRPr="009C1EE8">
        <w:rPr>
          <w:color w:val="0000FF"/>
        </w:rPr>
        <w:t>01</w:t>
      </w:r>
      <w:proofErr w:type="gramEnd"/>
      <w:r w:rsidR="009C1EE8" w:rsidRPr="009C1EE8">
        <w:rPr>
          <w:color w:val="0000FF"/>
        </w:rPr>
        <w:t>/06/2017</w:t>
      </w:r>
      <w:r w:rsidRPr="00635588">
        <w:tab/>
      </w:r>
      <w:r w:rsidR="00725074" w:rsidRPr="00725074">
        <w:t>.</w:t>
      </w:r>
      <w:r w:rsidR="00725074" w:rsidRPr="00725074">
        <w:rPr>
          <w:i/>
          <w:sz w:val="12"/>
          <w:szCs w:val="12"/>
        </w:rPr>
        <w:t>(= date début)</w:t>
      </w:r>
    </w:p>
    <w:p w:rsidR="00687AC0" w:rsidRPr="00635588" w:rsidRDefault="00687AC0" w:rsidP="00687AC0">
      <w:pPr>
        <w:tabs>
          <w:tab w:val="right" w:leader="dot" w:pos="9015"/>
        </w:tabs>
        <w:spacing w:line="260" w:lineRule="atLeast"/>
        <w:ind w:left="280" w:hanging="280"/>
      </w:pPr>
      <w:r w:rsidRPr="00725074">
        <w:tab/>
      </w:r>
      <w:r w:rsidR="000517D6" w:rsidRPr="00725074">
        <w:t>L’évaluation a lieu le</w:t>
      </w:r>
      <w:r w:rsidRPr="00725074">
        <w:t xml:space="preserve">: </w:t>
      </w:r>
      <w:r w:rsidR="009C1EE8" w:rsidRPr="009C1EE8">
        <w:rPr>
          <w:color w:val="0000FF"/>
        </w:rPr>
        <w:t>11/07/2017</w:t>
      </w:r>
      <w:r w:rsidRPr="00725074">
        <w:tab/>
      </w:r>
      <w:proofErr w:type="gramStart"/>
      <w:r w:rsidR="00725074" w:rsidRPr="00725074">
        <w:t>.</w:t>
      </w:r>
      <w:r w:rsidR="00725074" w:rsidRPr="00725074">
        <w:rPr>
          <w:i/>
          <w:sz w:val="12"/>
          <w:szCs w:val="12"/>
        </w:rPr>
        <w:t>(</w:t>
      </w:r>
      <w:proofErr w:type="gramEnd"/>
      <w:r w:rsidR="00725074" w:rsidRPr="00725074">
        <w:rPr>
          <w:i/>
          <w:sz w:val="12"/>
          <w:szCs w:val="12"/>
        </w:rPr>
        <w:t>= +1 mois)</w:t>
      </w:r>
      <w:r w:rsidRPr="00635588">
        <w:tab/>
      </w:r>
    </w:p>
    <w:p w:rsidR="00687AC0" w:rsidRPr="00635588" w:rsidRDefault="00687AC0" w:rsidP="00687AC0">
      <w:pPr>
        <w:tabs>
          <w:tab w:val="left" w:pos="580"/>
        </w:tabs>
        <w:spacing w:line="260" w:lineRule="atLeast"/>
        <w:ind w:left="280" w:hanging="280"/>
      </w:pPr>
    </w:p>
    <w:p w:rsidR="00687AC0" w:rsidRPr="00635588" w:rsidRDefault="00725074" w:rsidP="00687AC0">
      <w:pPr>
        <w:tabs>
          <w:tab w:val="left" w:pos="580"/>
        </w:tabs>
        <w:spacing w:line="260" w:lineRule="atLeast"/>
        <w:ind w:left="280" w:hanging="280"/>
        <w:rPr>
          <w:b/>
        </w:rPr>
      </w:pPr>
      <w:r>
        <w:rPr>
          <w:b/>
        </w:rPr>
        <w:t>8</w:t>
      </w:r>
      <w:r w:rsidR="00687AC0" w:rsidRPr="00635588">
        <w:rPr>
          <w:b/>
        </w:rPr>
        <w:t xml:space="preserve">. </w:t>
      </w:r>
      <w:r w:rsidR="000517D6" w:rsidRPr="00635588">
        <w:rPr>
          <w:b/>
        </w:rPr>
        <w:t>Evaluation de la période d’accompagnement</w:t>
      </w:r>
    </w:p>
    <w:p w:rsidR="00687AC0" w:rsidRPr="00635588" w:rsidRDefault="00687AC0" w:rsidP="00687AC0">
      <w:pPr>
        <w:tabs>
          <w:tab w:val="left" w:pos="580"/>
        </w:tabs>
        <w:spacing w:line="260" w:lineRule="atLeast"/>
        <w:ind w:left="280" w:hanging="280"/>
      </w:pPr>
      <w:r w:rsidRPr="00635588">
        <w:tab/>
      </w:r>
      <w:r w:rsidR="000517D6" w:rsidRPr="00635588">
        <w:t xml:space="preserve">L’accompagnateur </w:t>
      </w:r>
      <w:r w:rsidR="00CC1E6B">
        <w:t>chargé</w:t>
      </w:r>
      <w:r w:rsidR="000517D6" w:rsidRPr="00635588">
        <w:t xml:space="preserve"> de l’accueil confirme, après </w:t>
      </w:r>
      <w:r w:rsidR="00332A0E" w:rsidRPr="00635588">
        <w:t>concertation</w:t>
      </w:r>
      <w:r w:rsidR="000517D6" w:rsidRPr="00635588">
        <w:t xml:space="preserve"> avec l’employé expérimenté </w:t>
      </w:r>
      <w:r w:rsidR="00CC1E6B">
        <w:t>chargé</w:t>
      </w:r>
      <w:r w:rsidR="000517D6" w:rsidRPr="00635588">
        <w:t xml:space="preserve"> de l’accompagnement</w:t>
      </w:r>
      <w:r w:rsidRPr="00635588">
        <w:t>:</w:t>
      </w:r>
    </w:p>
    <w:p w:rsidR="00687AC0" w:rsidRPr="00635588" w:rsidRDefault="00332A0E" w:rsidP="00332A0E">
      <w:pPr>
        <w:numPr>
          <w:ilvl w:val="0"/>
          <w:numId w:val="4"/>
        </w:numPr>
        <w:tabs>
          <w:tab w:val="left" w:pos="580"/>
        </w:tabs>
        <w:spacing w:line="260" w:lineRule="atLeast"/>
      </w:pPr>
      <w:r w:rsidRPr="00635588">
        <w:t xml:space="preserve">que la période d’accompagnement s’est bien déroulée et que le </w:t>
      </w:r>
      <w:r w:rsidR="00CC1E6B" w:rsidRPr="00635588">
        <w:t>nouve</w:t>
      </w:r>
      <w:r w:rsidR="00CC1E6B">
        <w:t>l</w:t>
      </w:r>
      <w:r w:rsidR="00CC1E6B" w:rsidRPr="00635588">
        <w:t xml:space="preserve"> </w:t>
      </w:r>
      <w:r w:rsidRPr="00635588">
        <w:t>employé a acquis les aptitudes et l’expérience minimale</w:t>
      </w:r>
      <w:r w:rsidR="00CC1E6B">
        <w:t>s</w:t>
      </w:r>
      <w:r w:rsidRPr="00635588">
        <w:t xml:space="preserve"> exigée</w:t>
      </w:r>
      <w:r w:rsidR="00CC1E6B">
        <w:t>s</w:t>
      </w:r>
      <w:r w:rsidR="00687AC0" w:rsidRPr="00635588">
        <w:t>.</w:t>
      </w:r>
    </w:p>
    <w:p w:rsidR="00687AC0" w:rsidRPr="00635588" w:rsidRDefault="00332A0E" w:rsidP="00687AC0">
      <w:pPr>
        <w:numPr>
          <w:ilvl w:val="0"/>
          <w:numId w:val="4"/>
        </w:numPr>
        <w:tabs>
          <w:tab w:val="left" w:pos="580"/>
        </w:tabs>
        <w:spacing w:line="260" w:lineRule="atLeast"/>
      </w:pPr>
      <w:r w:rsidRPr="00635588">
        <w:t xml:space="preserve">que le nouvel employé a reçu les informations, les </w:t>
      </w:r>
      <w:proofErr w:type="gramStart"/>
      <w:r w:rsidRPr="00635588">
        <w:t>a</w:t>
      </w:r>
      <w:proofErr w:type="gramEnd"/>
      <w:r w:rsidRPr="00635588">
        <w:t xml:space="preserve"> bien comprises et mises en pratique.</w:t>
      </w:r>
    </w:p>
    <w:p w:rsidR="00687AC0" w:rsidRPr="00635588" w:rsidRDefault="00332A0E" w:rsidP="00687AC0">
      <w:pPr>
        <w:numPr>
          <w:ilvl w:val="0"/>
          <w:numId w:val="4"/>
        </w:numPr>
        <w:tabs>
          <w:tab w:val="left" w:pos="580"/>
        </w:tabs>
        <w:spacing w:line="260" w:lineRule="atLeast"/>
      </w:pPr>
      <w:r w:rsidRPr="00635588">
        <w:t>que les remarques suivantes sont faites</w:t>
      </w:r>
      <w:r w:rsidR="00687AC0" w:rsidRPr="00635588">
        <w:t>:</w:t>
      </w:r>
    </w:p>
    <w:p w:rsidR="00687AC0" w:rsidRPr="00635588" w:rsidRDefault="00687AC0" w:rsidP="00687AC0">
      <w:pPr>
        <w:tabs>
          <w:tab w:val="right" w:leader="dot" w:pos="9015"/>
        </w:tabs>
        <w:spacing w:line="260" w:lineRule="atLeast"/>
        <w:ind w:left="280" w:hanging="280"/>
      </w:pPr>
      <w:r w:rsidRPr="00635588">
        <w:tab/>
      </w:r>
      <w:r w:rsidRPr="00635588">
        <w:tab/>
      </w:r>
      <w:r w:rsidRPr="00635588">
        <w:tab/>
      </w:r>
    </w:p>
    <w:p w:rsidR="00687AC0" w:rsidRPr="00635588" w:rsidRDefault="00687AC0" w:rsidP="00687AC0">
      <w:pPr>
        <w:tabs>
          <w:tab w:val="right" w:leader="dot" w:pos="9015"/>
        </w:tabs>
        <w:spacing w:line="260" w:lineRule="atLeast"/>
        <w:ind w:left="280" w:hanging="280"/>
      </w:pPr>
      <w:r w:rsidRPr="00635588">
        <w:tab/>
      </w:r>
      <w:r w:rsidRPr="00635588">
        <w:tab/>
      </w:r>
    </w:p>
    <w:p w:rsidR="00687AC0" w:rsidRPr="00635588" w:rsidRDefault="00687AC0" w:rsidP="00687AC0">
      <w:pPr>
        <w:tabs>
          <w:tab w:val="right" w:leader="dot" w:pos="9015"/>
        </w:tabs>
        <w:spacing w:line="260" w:lineRule="atLeast"/>
        <w:ind w:left="280" w:hanging="280"/>
      </w:pPr>
      <w:r w:rsidRPr="00635588">
        <w:tab/>
      </w:r>
      <w:r w:rsidRPr="00635588">
        <w:tab/>
      </w:r>
    </w:p>
    <w:p w:rsidR="00687AC0" w:rsidRPr="00635588" w:rsidRDefault="00687AC0" w:rsidP="00687AC0">
      <w:pPr>
        <w:tabs>
          <w:tab w:val="right" w:leader="dot" w:pos="9015"/>
        </w:tabs>
        <w:spacing w:line="260" w:lineRule="atLeast"/>
        <w:ind w:left="280" w:hanging="280"/>
      </w:pPr>
      <w:r w:rsidRPr="00635588">
        <w:tab/>
      </w:r>
      <w:r w:rsidRPr="00635588">
        <w:tab/>
      </w:r>
    </w:p>
    <w:p w:rsidR="00687AC0" w:rsidRPr="00635588" w:rsidRDefault="00687AC0" w:rsidP="00687AC0">
      <w:pPr>
        <w:tabs>
          <w:tab w:val="right" w:leader="dot" w:pos="9015"/>
        </w:tabs>
        <w:spacing w:line="260" w:lineRule="atLeast"/>
        <w:ind w:left="280" w:hanging="280"/>
      </w:pPr>
      <w:r w:rsidRPr="00635588">
        <w:tab/>
      </w:r>
      <w:r w:rsidRPr="00635588">
        <w:tab/>
      </w:r>
    </w:p>
    <w:p w:rsidR="00687AC0" w:rsidRPr="00635588" w:rsidRDefault="00687AC0" w:rsidP="00687AC0">
      <w:pPr>
        <w:tabs>
          <w:tab w:val="right" w:leader="dot" w:pos="9015"/>
        </w:tabs>
        <w:spacing w:line="260" w:lineRule="atLeast"/>
        <w:ind w:left="280" w:hanging="280"/>
      </w:pPr>
    </w:p>
    <w:p w:rsidR="00687AC0" w:rsidRPr="00635588" w:rsidRDefault="00687AC0" w:rsidP="00687AC0">
      <w:pPr>
        <w:tabs>
          <w:tab w:val="left" w:pos="580"/>
        </w:tabs>
        <w:spacing w:line="260" w:lineRule="atLeast"/>
      </w:pPr>
    </w:p>
    <w:p w:rsidR="00635588" w:rsidRPr="00635588" w:rsidRDefault="00635588" w:rsidP="00687AC0">
      <w:pPr>
        <w:tabs>
          <w:tab w:val="left" w:pos="580"/>
        </w:tabs>
        <w:spacing w:line="260" w:lineRule="atLeast"/>
      </w:pPr>
    </w:p>
    <w:p w:rsidR="00635588" w:rsidRPr="00635588" w:rsidRDefault="00635588">
      <w:r w:rsidRPr="00635588">
        <w:lastRenderedPageBreak/>
        <w:br w:type="page"/>
      </w:r>
    </w:p>
    <w:p w:rsidR="00635588" w:rsidRPr="00635588" w:rsidRDefault="00635588" w:rsidP="00635588">
      <w:pPr>
        <w:rPr>
          <w:b/>
          <w:sz w:val="24"/>
          <w:u w:val="single"/>
          <w:lang w:eastAsia="en-GB"/>
        </w:rPr>
      </w:pPr>
      <w:r w:rsidRPr="00635588">
        <w:rPr>
          <w:b/>
          <w:sz w:val="24"/>
          <w:u w:val="single"/>
          <w:lang w:eastAsia="en-GB"/>
        </w:rPr>
        <w:lastRenderedPageBreak/>
        <w:t>CHECKLIST PREPARATION DE L’ACCUEIL</w:t>
      </w:r>
    </w:p>
    <w:p w:rsidR="00635588" w:rsidRPr="00635588" w:rsidRDefault="00635588" w:rsidP="00635588">
      <w:pPr>
        <w:rPr>
          <w:rFonts w:ascii="Times New Roman" w:hAnsi="Times New Roman"/>
          <w:sz w:val="21"/>
          <w:szCs w:val="21"/>
          <w:lang w:eastAsia="en-GB"/>
        </w:rPr>
      </w:pPr>
    </w:p>
    <w:p w:rsidR="00635588" w:rsidRPr="00635588" w:rsidRDefault="00635588" w:rsidP="00635588">
      <w:pPr>
        <w:rPr>
          <w:b/>
          <w:lang w:eastAsia="en-GB"/>
        </w:rPr>
      </w:pPr>
      <w:r w:rsidRPr="00635588">
        <w:rPr>
          <w:b/>
          <w:lang w:eastAsia="en-GB"/>
        </w:rPr>
        <w:t>Qu</w:t>
      </w:r>
      <w:r w:rsidR="00CC1E6B">
        <w:rPr>
          <w:b/>
          <w:lang w:eastAsia="en-GB"/>
        </w:rPr>
        <w:t>e</w:t>
      </w:r>
      <w:r w:rsidRPr="00635588">
        <w:rPr>
          <w:b/>
          <w:lang w:eastAsia="en-GB"/>
        </w:rPr>
        <w:t xml:space="preserve"> faut</w:t>
      </w:r>
      <w:r w:rsidR="00CC1E6B">
        <w:rPr>
          <w:b/>
          <w:lang w:eastAsia="en-GB"/>
        </w:rPr>
        <w:t>-il</w:t>
      </w:r>
      <w:r w:rsidRPr="00635588">
        <w:rPr>
          <w:b/>
          <w:lang w:eastAsia="en-GB"/>
        </w:rPr>
        <w:t xml:space="preserve"> faire avant que le nouveau collaborateur débute?</w:t>
      </w:r>
    </w:p>
    <w:p w:rsidR="00635588" w:rsidRPr="00403521" w:rsidRDefault="00635588" w:rsidP="00635588">
      <w:pPr>
        <w:pStyle w:val="ListParagraph"/>
        <w:numPr>
          <w:ilvl w:val="0"/>
          <w:numId w:val="5"/>
        </w:numPr>
        <w:rPr>
          <w:strike/>
          <w:lang w:eastAsia="en-GB"/>
        </w:rPr>
      </w:pPr>
      <w:r w:rsidRPr="00403521">
        <w:rPr>
          <w:strike/>
          <w:lang w:eastAsia="en-GB"/>
        </w:rPr>
        <w:t xml:space="preserve">Vérifier, avec le supérieur, les dispositions pratiques à prendre (éventuellement) : prévoir un bureau, un pc, des vêtements, des chaussures de sécurité … </w:t>
      </w:r>
    </w:p>
    <w:p w:rsidR="00635588" w:rsidRPr="00403521" w:rsidRDefault="00635588" w:rsidP="00635588">
      <w:pPr>
        <w:pStyle w:val="ListParagraph"/>
        <w:numPr>
          <w:ilvl w:val="0"/>
          <w:numId w:val="5"/>
        </w:numPr>
        <w:rPr>
          <w:strike/>
          <w:lang w:eastAsia="en-GB"/>
        </w:rPr>
      </w:pPr>
      <w:r w:rsidRPr="00403521">
        <w:rPr>
          <w:strike/>
          <w:lang w:eastAsia="en-GB"/>
        </w:rPr>
        <w:t>Discuter, avec le supérieur direct, le déroulement de la première journée de travail.</w:t>
      </w:r>
    </w:p>
    <w:p w:rsidR="00635588" w:rsidRPr="00403521" w:rsidRDefault="00635588" w:rsidP="00635588">
      <w:pPr>
        <w:pStyle w:val="ListParagraph"/>
        <w:numPr>
          <w:ilvl w:val="0"/>
          <w:numId w:val="5"/>
        </w:numPr>
        <w:rPr>
          <w:strike/>
          <w:lang w:eastAsia="en-GB"/>
        </w:rPr>
      </w:pPr>
      <w:r w:rsidRPr="00403521">
        <w:rPr>
          <w:strike/>
          <w:lang w:eastAsia="en-GB"/>
        </w:rPr>
        <w:t>A quelle heure précise, le nouveau collaborateur est-il attendu ?</w:t>
      </w:r>
    </w:p>
    <w:p w:rsidR="00635588" w:rsidRPr="00403521" w:rsidRDefault="00635588" w:rsidP="00635588">
      <w:pPr>
        <w:pStyle w:val="ListParagraph"/>
        <w:numPr>
          <w:ilvl w:val="0"/>
          <w:numId w:val="5"/>
        </w:numPr>
        <w:rPr>
          <w:strike/>
          <w:lang w:eastAsia="en-GB"/>
        </w:rPr>
      </w:pPr>
      <w:r w:rsidRPr="00403521">
        <w:rPr>
          <w:strike/>
          <w:lang w:eastAsia="en-GB"/>
        </w:rPr>
        <w:t xml:space="preserve">Informer les collègues </w:t>
      </w:r>
      <w:r w:rsidR="00CC1E6B" w:rsidRPr="00403521">
        <w:rPr>
          <w:strike/>
          <w:lang w:eastAsia="en-GB"/>
        </w:rPr>
        <w:t xml:space="preserve">de  </w:t>
      </w:r>
      <w:r w:rsidRPr="00403521">
        <w:rPr>
          <w:strike/>
          <w:lang w:eastAsia="en-GB"/>
        </w:rPr>
        <w:t>l’arrivée d’un nouveau collaborateur.</w:t>
      </w:r>
    </w:p>
    <w:p w:rsidR="00635588" w:rsidRPr="00635588" w:rsidRDefault="00635588" w:rsidP="00635588">
      <w:pPr>
        <w:tabs>
          <w:tab w:val="left" w:pos="580"/>
        </w:tabs>
        <w:spacing w:line="260" w:lineRule="atLeast"/>
        <w:rPr>
          <w:rFonts w:ascii="Times New Roman" w:hAnsi="Times New Roman"/>
          <w:sz w:val="17"/>
          <w:szCs w:val="17"/>
          <w:lang w:eastAsia="en-GB"/>
        </w:rPr>
      </w:pPr>
    </w:p>
    <w:p w:rsidR="00635588" w:rsidRPr="00635588" w:rsidRDefault="00635588" w:rsidP="00635588">
      <w:pPr>
        <w:rPr>
          <w:b/>
          <w:lang w:eastAsia="en-GB"/>
        </w:rPr>
      </w:pPr>
      <w:r w:rsidRPr="00635588">
        <w:rPr>
          <w:b/>
          <w:lang w:eastAsia="en-GB"/>
        </w:rPr>
        <w:t>Le premier jour de travail – informations à fournir par le parrain / la marraine</w:t>
      </w:r>
    </w:p>
    <w:p w:rsidR="00635588" w:rsidRPr="00403521" w:rsidRDefault="00635588" w:rsidP="00635588">
      <w:pPr>
        <w:pStyle w:val="ListParagraph"/>
        <w:numPr>
          <w:ilvl w:val="0"/>
          <w:numId w:val="6"/>
        </w:numPr>
        <w:rPr>
          <w:strike/>
          <w:lang w:eastAsia="en-GB"/>
        </w:rPr>
      </w:pPr>
      <w:r w:rsidRPr="00403521">
        <w:rPr>
          <w:strike/>
          <w:lang w:eastAsia="en-GB"/>
        </w:rPr>
        <w:t>Première rencontre entre le parrain / la marraine et le nouveau collègue.</w:t>
      </w:r>
    </w:p>
    <w:p w:rsidR="00635588" w:rsidRPr="00403521" w:rsidRDefault="00635588" w:rsidP="00635588">
      <w:pPr>
        <w:pStyle w:val="ListParagraph"/>
        <w:numPr>
          <w:ilvl w:val="0"/>
          <w:numId w:val="6"/>
        </w:numPr>
        <w:rPr>
          <w:strike/>
          <w:lang w:eastAsia="en-GB"/>
        </w:rPr>
      </w:pPr>
      <w:r w:rsidRPr="00403521">
        <w:rPr>
          <w:strike/>
          <w:lang w:eastAsia="en-GB"/>
        </w:rPr>
        <w:t>Expliquer le rôle du parrain /de  la marraine et indiquer la différence avec le supérieur direct.</w:t>
      </w:r>
    </w:p>
    <w:p w:rsidR="00635588" w:rsidRPr="00403521" w:rsidRDefault="00635588" w:rsidP="00635588">
      <w:pPr>
        <w:pStyle w:val="ListParagraph"/>
        <w:numPr>
          <w:ilvl w:val="0"/>
          <w:numId w:val="6"/>
        </w:numPr>
        <w:rPr>
          <w:strike/>
          <w:lang w:eastAsia="en-GB"/>
        </w:rPr>
      </w:pPr>
      <w:r w:rsidRPr="00403521">
        <w:rPr>
          <w:strike/>
          <w:lang w:eastAsia="en-GB"/>
        </w:rPr>
        <w:t>Accessibilité du parrain /de  la marraine</w:t>
      </w:r>
    </w:p>
    <w:p w:rsidR="00635588" w:rsidRPr="00403521" w:rsidRDefault="00635588" w:rsidP="00635588">
      <w:pPr>
        <w:pStyle w:val="ListParagraph"/>
        <w:numPr>
          <w:ilvl w:val="0"/>
          <w:numId w:val="6"/>
        </w:numPr>
        <w:rPr>
          <w:strike/>
          <w:lang w:eastAsia="en-GB"/>
        </w:rPr>
      </w:pPr>
      <w:r w:rsidRPr="00403521">
        <w:rPr>
          <w:strike/>
          <w:lang w:eastAsia="en-GB"/>
        </w:rPr>
        <w:t>Présentation du nouveau collègue.</w:t>
      </w:r>
    </w:p>
    <w:p w:rsidR="00635588" w:rsidRPr="00403521" w:rsidRDefault="00635588" w:rsidP="00635588">
      <w:pPr>
        <w:pStyle w:val="ListParagraph"/>
        <w:numPr>
          <w:ilvl w:val="0"/>
          <w:numId w:val="6"/>
        </w:numPr>
        <w:rPr>
          <w:strike/>
          <w:lang w:eastAsia="en-GB"/>
        </w:rPr>
      </w:pPr>
      <w:r w:rsidRPr="00403521">
        <w:rPr>
          <w:strike/>
          <w:lang w:eastAsia="en-GB"/>
        </w:rPr>
        <w:t>Visite aux différents services et présentation du mess, des sanitaires, des extincteurs, des issues</w:t>
      </w:r>
      <w:r w:rsidR="005F6EDB" w:rsidRPr="00403521">
        <w:rPr>
          <w:strike/>
          <w:lang w:eastAsia="en-GB"/>
        </w:rPr>
        <w:t xml:space="preserve"> de secours, des bacs à compost</w:t>
      </w:r>
      <w:r w:rsidRPr="00403521">
        <w:rPr>
          <w:strike/>
          <w:lang w:eastAsia="en-GB"/>
        </w:rPr>
        <w:t xml:space="preserve">  … </w:t>
      </w:r>
    </w:p>
    <w:p w:rsidR="00635588" w:rsidRPr="00403521" w:rsidRDefault="00635588" w:rsidP="00635588">
      <w:pPr>
        <w:pStyle w:val="ListParagraph"/>
        <w:numPr>
          <w:ilvl w:val="0"/>
          <w:numId w:val="6"/>
        </w:numPr>
        <w:rPr>
          <w:strike/>
          <w:lang w:eastAsia="en-GB"/>
        </w:rPr>
      </w:pPr>
      <w:r w:rsidRPr="00403521">
        <w:rPr>
          <w:strike/>
          <w:lang w:eastAsia="en-GB"/>
        </w:rPr>
        <w:t>Information générale sur le badge, la pointeuse, les modalités du pointage …</w:t>
      </w:r>
    </w:p>
    <w:p w:rsidR="00635588" w:rsidRPr="00403521" w:rsidRDefault="00635588" w:rsidP="00635588">
      <w:pPr>
        <w:pStyle w:val="ListParagraph"/>
        <w:numPr>
          <w:ilvl w:val="0"/>
          <w:numId w:val="6"/>
        </w:numPr>
        <w:rPr>
          <w:strike/>
          <w:lang w:eastAsia="en-GB"/>
        </w:rPr>
      </w:pPr>
      <w:r w:rsidRPr="00403521">
        <w:rPr>
          <w:strike/>
          <w:lang w:eastAsia="en-GB"/>
        </w:rPr>
        <w:t xml:space="preserve">Information sur les repas : où et quand peut-on manger, commander les repas ? … </w:t>
      </w:r>
    </w:p>
    <w:p w:rsidR="00635588" w:rsidRPr="00403521" w:rsidRDefault="00635588" w:rsidP="00635588">
      <w:pPr>
        <w:pStyle w:val="ListParagraph"/>
        <w:numPr>
          <w:ilvl w:val="0"/>
          <w:numId w:val="6"/>
        </w:numPr>
        <w:rPr>
          <w:strike/>
          <w:sz w:val="18"/>
          <w:szCs w:val="18"/>
          <w:lang w:eastAsia="en-GB"/>
        </w:rPr>
      </w:pPr>
      <w:r w:rsidRPr="00403521">
        <w:rPr>
          <w:strike/>
          <w:lang w:eastAsia="en-GB"/>
        </w:rPr>
        <w:t>Information sur la consommation des boissons chaudes et froides : où peut-on les trouver ? quelles sont les habitudes au sein du service ?</w:t>
      </w:r>
    </w:p>
    <w:p w:rsidR="00635588" w:rsidRPr="00403521" w:rsidRDefault="00635588" w:rsidP="00635588">
      <w:pPr>
        <w:pStyle w:val="ListParagraph"/>
        <w:numPr>
          <w:ilvl w:val="0"/>
          <w:numId w:val="6"/>
        </w:numPr>
        <w:rPr>
          <w:strike/>
          <w:lang w:eastAsia="en-GB"/>
        </w:rPr>
      </w:pPr>
      <w:r w:rsidRPr="00403521">
        <w:rPr>
          <w:strike/>
          <w:lang w:eastAsia="en-GB"/>
        </w:rPr>
        <w:t>Information sur le parking et le garage vélos.</w:t>
      </w:r>
    </w:p>
    <w:p w:rsidR="00635588" w:rsidRPr="00403521" w:rsidRDefault="00635588" w:rsidP="00635588">
      <w:pPr>
        <w:pStyle w:val="ListParagraph"/>
        <w:numPr>
          <w:ilvl w:val="0"/>
          <w:numId w:val="6"/>
        </w:numPr>
        <w:rPr>
          <w:strike/>
          <w:lang w:eastAsia="en-GB"/>
        </w:rPr>
      </w:pPr>
      <w:r w:rsidRPr="00403521">
        <w:rPr>
          <w:strike/>
          <w:lang w:eastAsia="en-GB"/>
        </w:rPr>
        <w:t xml:space="preserve">Indiquer la personne à qui le nouveau collègue peut poser des questions à propos du contenu de son travail </w:t>
      </w:r>
    </w:p>
    <w:p w:rsidR="00635588" w:rsidRPr="00635588" w:rsidRDefault="00635588" w:rsidP="00635588">
      <w:pPr>
        <w:pStyle w:val="ListParagraph"/>
        <w:numPr>
          <w:ilvl w:val="0"/>
          <w:numId w:val="6"/>
        </w:numPr>
        <w:rPr>
          <w:lang w:eastAsia="en-GB"/>
        </w:rPr>
      </w:pPr>
      <w:r w:rsidRPr="00843E6D">
        <w:rPr>
          <w:strike/>
          <w:lang w:eastAsia="en-GB"/>
        </w:rPr>
        <w:t>Fournir des numéros de téléphone importants</w:t>
      </w:r>
      <w:r w:rsidRPr="00635588">
        <w:rPr>
          <w:lang w:eastAsia="en-GB"/>
        </w:rPr>
        <w:t>.</w:t>
      </w:r>
    </w:p>
    <w:p w:rsidR="00635588" w:rsidRPr="00403521" w:rsidRDefault="00635588" w:rsidP="00635588">
      <w:pPr>
        <w:pStyle w:val="ListParagraph"/>
        <w:numPr>
          <w:ilvl w:val="0"/>
          <w:numId w:val="6"/>
        </w:numPr>
        <w:rPr>
          <w:strike/>
        </w:rPr>
      </w:pPr>
      <w:r w:rsidRPr="00403521">
        <w:rPr>
          <w:strike/>
          <w:lang w:eastAsia="en-GB"/>
        </w:rPr>
        <w:t>Information sur l’emploi du temps (pauses, pointages …)</w:t>
      </w:r>
    </w:p>
    <w:p w:rsidR="00635588" w:rsidRPr="00403521" w:rsidRDefault="00635588" w:rsidP="00635588">
      <w:pPr>
        <w:pStyle w:val="ListParagraph"/>
        <w:numPr>
          <w:ilvl w:val="0"/>
          <w:numId w:val="6"/>
        </w:numPr>
        <w:rPr>
          <w:strike/>
        </w:rPr>
      </w:pPr>
      <w:r w:rsidRPr="00403521">
        <w:rPr>
          <w:strike/>
          <w:lang w:eastAsia="en-GB"/>
        </w:rPr>
        <w:t>Information sur l’utilisation des vêtements de travail et/ou le matériel de sécurité.</w:t>
      </w:r>
    </w:p>
    <w:p w:rsidR="00635588" w:rsidRPr="00403521" w:rsidRDefault="00635588" w:rsidP="00635588">
      <w:pPr>
        <w:rPr>
          <w:b/>
          <w:strike/>
          <w:lang w:eastAsia="en-GB"/>
        </w:rPr>
      </w:pPr>
    </w:p>
    <w:p w:rsidR="00635588" w:rsidRPr="00635588" w:rsidRDefault="00635588" w:rsidP="00635588">
      <w:pPr>
        <w:rPr>
          <w:b/>
        </w:rPr>
      </w:pPr>
      <w:r w:rsidRPr="00635588">
        <w:rPr>
          <w:b/>
          <w:lang w:eastAsia="en-GB"/>
        </w:rPr>
        <w:t>La première semaine de travail</w:t>
      </w:r>
    </w:p>
    <w:p w:rsidR="00635588" w:rsidRPr="00635588" w:rsidRDefault="00635588" w:rsidP="00635588">
      <w:pPr>
        <w:pStyle w:val="ListParagraph"/>
        <w:numPr>
          <w:ilvl w:val="0"/>
          <w:numId w:val="7"/>
        </w:numPr>
        <w:rPr>
          <w:lang w:eastAsia="en-GB"/>
        </w:rPr>
      </w:pPr>
      <w:r w:rsidRPr="00635588">
        <w:rPr>
          <w:lang w:eastAsia="en-GB"/>
        </w:rPr>
        <w:t xml:space="preserve">Explication sur les </w:t>
      </w:r>
      <w:r w:rsidR="00CC1E6B">
        <w:rPr>
          <w:lang w:eastAsia="en-GB"/>
        </w:rPr>
        <w:t>canaux</w:t>
      </w:r>
      <w:r w:rsidR="00CC1E6B" w:rsidRPr="00635588">
        <w:rPr>
          <w:lang w:eastAsia="en-GB"/>
        </w:rPr>
        <w:t xml:space="preserve"> </w:t>
      </w:r>
      <w:r w:rsidRPr="00635588">
        <w:rPr>
          <w:lang w:eastAsia="en-GB"/>
        </w:rPr>
        <w:t>de communications : e-mail, email, intranet, valves …</w:t>
      </w:r>
    </w:p>
    <w:p w:rsidR="00635588" w:rsidRPr="00403521" w:rsidRDefault="00635588" w:rsidP="00635588">
      <w:pPr>
        <w:pStyle w:val="ListParagraph"/>
        <w:numPr>
          <w:ilvl w:val="0"/>
          <w:numId w:val="7"/>
        </w:numPr>
        <w:rPr>
          <w:strike/>
          <w:lang w:eastAsia="en-GB"/>
        </w:rPr>
      </w:pPr>
      <w:r w:rsidRPr="00403521">
        <w:rPr>
          <w:strike/>
          <w:lang w:eastAsia="en-GB"/>
        </w:rPr>
        <w:t>Explication des habitudes au sein du service, notamment en ce qui concerne les demandes de congés, la distribution du courrier, la commande de matériel …</w:t>
      </w:r>
    </w:p>
    <w:p w:rsidR="00635588" w:rsidRPr="00403521" w:rsidRDefault="00635588" w:rsidP="00635588">
      <w:pPr>
        <w:pStyle w:val="ListParagraph"/>
        <w:numPr>
          <w:ilvl w:val="0"/>
          <w:numId w:val="7"/>
        </w:numPr>
        <w:rPr>
          <w:strike/>
          <w:lang w:eastAsia="en-GB"/>
        </w:rPr>
      </w:pPr>
      <w:r w:rsidRPr="00403521">
        <w:rPr>
          <w:strike/>
          <w:lang w:eastAsia="en-GB"/>
        </w:rPr>
        <w:t>Quand et où se tiennent les réunions d’équipe : quels sont les participants, quelle est la contribution souhaitée ?</w:t>
      </w:r>
    </w:p>
    <w:p w:rsidR="00635588" w:rsidRPr="00843E6D" w:rsidRDefault="00635588" w:rsidP="00635588">
      <w:pPr>
        <w:pStyle w:val="ListParagraph"/>
        <w:numPr>
          <w:ilvl w:val="0"/>
          <w:numId w:val="7"/>
        </w:numPr>
        <w:rPr>
          <w:rFonts w:ascii="WHB" w:hAnsi="WHB" w:cs="WHB"/>
          <w:strike/>
          <w:sz w:val="21"/>
          <w:szCs w:val="21"/>
          <w:lang w:eastAsia="en-GB"/>
        </w:rPr>
      </w:pPr>
      <w:r w:rsidRPr="00843E6D">
        <w:rPr>
          <w:strike/>
          <w:lang w:eastAsia="en-GB"/>
        </w:rPr>
        <w:t xml:space="preserve">Donner au nouveau collègue des conseils et des astuces concernant la méthode du travail, les rapports avec les collègues … </w:t>
      </w:r>
    </w:p>
    <w:p w:rsidR="00635588" w:rsidRPr="00403521" w:rsidRDefault="00635588" w:rsidP="00635588">
      <w:pPr>
        <w:pStyle w:val="ListParagraph"/>
        <w:numPr>
          <w:ilvl w:val="0"/>
          <w:numId w:val="7"/>
        </w:numPr>
        <w:rPr>
          <w:strike/>
          <w:lang w:eastAsia="en-GB"/>
        </w:rPr>
      </w:pPr>
      <w:r w:rsidRPr="00403521">
        <w:rPr>
          <w:strike/>
          <w:lang w:eastAsia="en-GB"/>
        </w:rPr>
        <w:t xml:space="preserve">Utilisation de l’ordinateur (internet, intranet, mail, .. </w:t>
      </w:r>
      <w:r w:rsidRPr="00403521">
        <w:rPr>
          <w:rFonts w:ascii="WHB" w:hAnsi="WHB" w:cs="WHB"/>
          <w:strike/>
          <w:sz w:val="21"/>
          <w:szCs w:val="21"/>
          <w:lang w:eastAsia="en-GB"/>
        </w:rPr>
        <w:t>.)</w:t>
      </w:r>
    </w:p>
    <w:p w:rsidR="00635588" w:rsidRPr="00843E6D" w:rsidRDefault="00635588" w:rsidP="00635588">
      <w:pPr>
        <w:pStyle w:val="ListParagraph"/>
        <w:numPr>
          <w:ilvl w:val="0"/>
          <w:numId w:val="7"/>
        </w:numPr>
        <w:rPr>
          <w:strike/>
          <w:lang w:eastAsia="en-GB"/>
        </w:rPr>
      </w:pPr>
      <w:r w:rsidRPr="00843E6D">
        <w:rPr>
          <w:strike/>
          <w:lang w:eastAsia="en-GB"/>
        </w:rPr>
        <w:t xml:space="preserve">Imprimer et utiliser de la copieuse </w:t>
      </w:r>
    </w:p>
    <w:p w:rsidR="00635588" w:rsidRPr="00843E6D" w:rsidRDefault="00635588" w:rsidP="00635588">
      <w:pPr>
        <w:pStyle w:val="ListParagraph"/>
        <w:numPr>
          <w:ilvl w:val="0"/>
          <w:numId w:val="7"/>
        </w:numPr>
        <w:rPr>
          <w:strike/>
          <w:lang w:eastAsia="en-GB"/>
        </w:rPr>
      </w:pPr>
      <w:r w:rsidRPr="00843E6D">
        <w:rPr>
          <w:strike/>
          <w:lang w:eastAsia="en-GB"/>
        </w:rPr>
        <w:t>Vérifier si le nouveau collègue a encore des questions sur le contenu de ses tâches</w:t>
      </w:r>
    </w:p>
    <w:p w:rsidR="00635588" w:rsidRPr="00635588" w:rsidRDefault="00635588" w:rsidP="00635588">
      <w:pPr>
        <w:pStyle w:val="ListParagraph"/>
        <w:rPr>
          <w:lang w:eastAsia="en-GB"/>
        </w:rPr>
      </w:pPr>
    </w:p>
    <w:p w:rsidR="00635588" w:rsidRPr="00635588" w:rsidRDefault="00635588" w:rsidP="00635588">
      <w:pPr>
        <w:rPr>
          <w:b/>
          <w:lang w:eastAsia="en-GB"/>
        </w:rPr>
      </w:pPr>
      <w:r w:rsidRPr="00635588">
        <w:rPr>
          <w:b/>
          <w:lang w:eastAsia="en-GB"/>
        </w:rPr>
        <w:t>La deuxième semaine de travail</w:t>
      </w:r>
    </w:p>
    <w:p w:rsidR="00635588" w:rsidRPr="00403521" w:rsidRDefault="00635588" w:rsidP="00635588">
      <w:pPr>
        <w:pStyle w:val="ListParagraph"/>
        <w:numPr>
          <w:ilvl w:val="0"/>
          <w:numId w:val="8"/>
        </w:numPr>
        <w:rPr>
          <w:strike/>
          <w:lang w:eastAsia="en-GB"/>
        </w:rPr>
      </w:pPr>
      <w:r w:rsidRPr="00403521">
        <w:rPr>
          <w:strike/>
          <w:lang w:eastAsia="en-GB"/>
        </w:rPr>
        <w:t xml:space="preserve">Sonder une première fois les questions et les </w:t>
      </w:r>
      <w:r w:rsidR="005F6EDB" w:rsidRPr="00403521">
        <w:rPr>
          <w:strike/>
          <w:lang w:eastAsia="en-GB"/>
        </w:rPr>
        <w:t xml:space="preserve">impressions </w:t>
      </w:r>
      <w:r w:rsidRPr="00403521">
        <w:rPr>
          <w:strike/>
          <w:lang w:eastAsia="en-GB"/>
        </w:rPr>
        <w:t>du nouveau collègue</w:t>
      </w:r>
    </w:p>
    <w:p w:rsidR="00635588" w:rsidRPr="00843E6D" w:rsidRDefault="00635588" w:rsidP="00635588">
      <w:pPr>
        <w:pStyle w:val="ListParagraph"/>
        <w:numPr>
          <w:ilvl w:val="0"/>
          <w:numId w:val="8"/>
        </w:numPr>
        <w:rPr>
          <w:strike/>
          <w:lang w:eastAsia="en-GB"/>
        </w:rPr>
      </w:pPr>
      <w:r w:rsidRPr="00843E6D">
        <w:rPr>
          <w:strike/>
          <w:lang w:eastAsia="en-GB"/>
        </w:rPr>
        <w:t>Discuter les choses qui n’ont pas été (suffisamment) expliquées pendant la première semaine.</w:t>
      </w:r>
    </w:p>
    <w:p w:rsidR="00635588" w:rsidRPr="00843E6D" w:rsidRDefault="00635588" w:rsidP="00635588">
      <w:pPr>
        <w:pStyle w:val="ListParagraph"/>
        <w:numPr>
          <w:ilvl w:val="0"/>
          <w:numId w:val="8"/>
        </w:numPr>
        <w:rPr>
          <w:strike/>
          <w:lang w:eastAsia="en-GB"/>
        </w:rPr>
      </w:pPr>
      <w:r w:rsidRPr="00843E6D">
        <w:rPr>
          <w:strike/>
          <w:lang w:eastAsia="en-GB"/>
        </w:rPr>
        <w:t>Comment commander du matériel ?</w:t>
      </w:r>
    </w:p>
    <w:p w:rsidR="00635588" w:rsidRPr="00403521" w:rsidRDefault="00635588" w:rsidP="00635588">
      <w:pPr>
        <w:pStyle w:val="ListParagraph"/>
        <w:numPr>
          <w:ilvl w:val="0"/>
          <w:numId w:val="8"/>
        </w:numPr>
        <w:rPr>
          <w:strike/>
          <w:lang w:eastAsia="en-GB"/>
        </w:rPr>
      </w:pPr>
      <w:r w:rsidRPr="00403521">
        <w:rPr>
          <w:strike/>
          <w:lang w:eastAsia="en-GB"/>
        </w:rPr>
        <w:t>O</w:t>
      </w:r>
      <w:r w:rsidR="005F6EDB" w:rsidRPr="00403521">
        <w:rPr>
          <w:strike/>
          <w:lang w:eastAsia="en-GB"/>
        </w:rPr>
        <w:t xml:space="preserve">ù </w:t>
      </w:r>
      <w:r w:rsidRPr="00403521">
        <w:rPr>
          <w:strike/>
          <w:lang w:eastAsia="en-GB"/>
        </w:rPr>
        <w:t>signaler les problèmes techniques ?</w:t>
      </w:r>
    </w:p>
    <w:p w:rsidR="00635588" w:rsidRPr="00403521" w:rsidRDefault="00635588" w:rsidP="00635588">
      <w:pPr>
        <w:rPr>
          <w:b/>
          <w:strike/>
          <w:lang w:eastAsia="en-GB"/>
        </w:rPr>
      </w:pPr>
    </w:p>
    <w:p w:rsidR="00635588" w:rsidRPr="00635588" w:rsidRDefault="00635588" w:rsidP="00635588">
      <w:pPr>
        <w:rPr>
          <w:b/>
          <w:lang w:eastAsia="en-GB"/>
        </w:rPr>
      </w:pPr>
      <w:r w:rsidRPr="00635588">
        <w:rPr>
          <w:b/>
          <w:lang w:eastAsia="en-GB"/>
        </w:rPr>
        <w:t>La troisième semaine de travail</w:t>
      </w:r>
    </w:p>
    <w:p w:rsidR="00635588" w:rsidRPr="00843E6D" w:rsidRDefault="00635588" w:rsidP="00635588">
      <w:pPr>
        <w:pStyle w:val="ListParagraph"/>
        <w:numPr>
          <w:ilvl w:val="0"/>
          <w:numId w:val="9"/>
        </w:numPr>
        <w:rPr>
          <w:strike/>
        </w:rPr>
      </w:pPr>
      <w:r w:rsidRPr="00843E6D">
        <w:rPr>
          <w:strike/>
          <w:lang w:eastAsia="en-GB"/>
        </w:rPr>
        <w:t>Vérifier si certaines choses ne sont pas encore claires pour le nouveau collègue</w:t>
      </w:r>
    </w:p>
    <w:p w:rsidR="00687AC0" w:rsidRPr="00635588" w:rsidRDefault="00687AC0" w:rsidP="00687AC0">
      <w:pPr>
        <w:tabs>
          <w:tab w:val="left" w:pos="580"/>
        </w:tabs>
        <w:spacing w:line="260" w:lineRule="atLeast"/>
      </w:pPr>
    </w:p>
    <w:sectPr w:rsidR="00687AC0" w:rsidRPr="00635588" w:rsidSect="00923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418" w:right="1276" w:bottom="1418" w:left="709" w:header="720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4744" w:rsidRDefault="00014744">
      <w:r>
        <w:separator/>
      </w:r>
    </w:p>
  </w:endnote>
  <w:endnote w:type="continuationSeparator" w:id="0">
    <w:p w:rsidR="00014744" w:rsidRDefault="0001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G Omega">
    <w:altName w:val="Segoe UI"/>
    <w:charset w:val="00"/>
    <w:family w:val="swiss"/>
    <w:pitch w:val="variable"/>
    <w:sig w:usb0="00000001" w:usb1="00000000" w:usb2="00000000" w:usb3="00000000" w:csb0="00000093" w:csb1="00000000"/>
  </w:font>
  <w:font w:name="WHB">
    <w:altName w:val="Times New Roman"/>
    <w:charset w:val="00"/>
    <w:family w:val="auto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A7" w:rsidRDefault="001B12A7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41BC" w:rsidRPr="00332A0E" w:rsidRDefault="00332A0E" w:rsidP="008D41BC">
    <w:pPr>
      <w:pStyle w:val="Header"/>
      <w:rPr>
        <w:i/>
        <w:sz w:val="18"/>
        <w:szCs w:val="18"/>
      </w:rPr>
    </w:pPr>
    <w:r w:rsidRPr="00332A0E">
      <w:rPr>
        <w:i/>
        <w:sz w:val="18"/>
        <w:szCs w:val="18"/>
      </w:rPr>
      <w:t xml:space="preserve">Envoi final du document Conseiller en prévention </w:t>
    </w:r>
    <w:r w:rsidR="001B12A7">
      <w:rPr>
        <w:i/>
        <w:sz w:val="18"/>
        <w:szCs w:val="18"/>
      </w:rPr>
      <w:t>SIPPT</w:t>
    </w:r>
    <w:r w:rsidRPr="00332A0E">
      <w:rPr>
        <w:i/>
        <w:sz w:val="18"/>
        <w:szCs w:val="18"/>
      </w:rPr>
      <w:t xml:space="preserve"> au plus tard après la période d’accompagnement.</w:t>
    </w:r>
  </w:p>
  <w:p w:rsidR="00F17D29" w:rsidRPr="00332A0E" w:rsidRDefault="00F17D29" w:rsidP="00F17D29">
    <w:pPr>
      <w:pStyle w:val="Footer"/>
    </w:pPr>
  </w:p>
  <w:p w:rsidR="00F17D29" w:rsidRPr="00332A0E" w:rsidRDefault="00F17D29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A7" w:rsidRDefault="001B12A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4744" w:rsidRDefault="00014744">
      <w:r>
        <w:separator/>
      </w:r>
    </w:p>
  </w:footnote>
  <w:footnote w:type="continuationSeparator" w:id="0">
    <w:p w:rsidR="00014744" w:rsidRDefault="000147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A7" w:rsidRDefault="001B12A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175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701"/>
      <w:gridCol w:w="7163"/>
      <w:gridCol w:w="1550"/>
    </w:tblGrid>
    <w:tr w:rsidR="00C5166E" w:rsidRPr="00F8155D" w:rsidTr="002B6444">
      <w:trPr>
        <w:cantSplit/>
        <w:trHeight w:val="235"/>
      </w:trPr>
      <w:tc>
        <w:tcPr>
          <w:tcW w:w="817" w:type="pct"/>
          <w:vMerge w:val="restart"/>
        </w:tcPr>
        <w:p w:rsidR="00C5166E" w:rsidRPr="00F8155D" w:rsidRDefault="002B6444" w:rsidP="006D022D">
          <w:pPr>
            <w:pStyle w:val="Header"/>
            <w:rPr>
              <w:rFonts w:ascii="CG Omega" w:hAnsi="CG Omega"/>
              <w:b/>
              <w:caps/>
            </w:rPr>
          </w:pPr>
          <w:r>
            <w:rPr>
              <w:b/>
              <w:noProof/>
              <w:szCs w:val="20"/>
              <w:lang w:val="en-GB" w:eastAsia="en-GB"/>
            </w:rPr>
            <w:drawing>
              <wp:inline distT="0" distB="0" distL="0" distR="0">
                <wp:extent cx="952500" cy="952500"/>
                <wp:effectExtent l="19050" t="0" r="0" b="0"/>
                <wp:docPr id="5" name="Pictur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525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39" w:type="pct"/>
          <w:vMerge w:val="restart"/>
          <w:vAlign w:val="center"/>
        </w:tcPr>
        <w:p w:rsidR="00923B97" w:rsidRPr="00DE505B" w:rsidRDefault="000119F8" w:rsidP="00923B97">
          <w:pPr>
            <w:pStyle w:val="Heading2"/>
            <w:numPr>
              <w:ilvl w:val="0"/>
              <w:numId w:val="0"/>
            </w:numPr>
            <w:spacing w:before="120" w:after="60"/>
            <w:jc w:val="center"/>
            <w:rPr>
              <w:rFonts w:cs="Arial"/>
              <w:sz w:val="24"/>
              <w:szCs w:val="24"/>
              <w:lang w:val="fr-BE"/>
            </w:rPr>
          </w:pPr>
          <w:r w:rsidRPr="00DE505B">
            <w:rPr>
              <w:rFonts w:cs="Arial"/>
              <w:caps/>
              <w:sz w:val="24"/>
              <w:szCs w:val="24"/>
              <w:lang w:val="fr-BE"/>
            </w:rPr>
            <w:t xml:space="preserve">Fiche </w:t>
          </w:r>
          <w:r w:rsidR="00DE505B" w:rsidRPr="00DE505B">
            <w:rPr>
              <w:rFonts w:cs="Arial"/>
              <w:sz w:val="24"/>
              <w:szCs w:val="24"/>
              <w:lang w:val="fr-BE"/>
            </w:rPr>
            <w:t>Déclaration sur l’accueil et l’accompagnement de nouveaux collaborateurs</w:t>
          </w:r>
        </w:p>
        <w:p w:rsidR="00C5166E" w:rsidRPr="00DE505B" w:rsidRDefault="00C5166E" w:rsidP="00923B97">
          <w:pPr>
            <w:pStyle w:val="Header"/>
            <w:jc w:val="center"/>
            <w:rPr>
              <w:rFonts w:cs="Arial"/>
              <w:b/>
              <w:caps/>
              <w:sz w:val="24"/>
              <w:lang w:val="fr-BE"/>
            </w:rPr>
          </w:pPr>
        </w:p>
      </w:tc>
      <w:tc>
        <w:tcPr>
          <w:tcW w:w="744" w:type="pct"/>
        </w:tcPr>
        <w:p w:rsidR="00C5166E" w:rsidRPr="00090F04" w:rsidRDefault="00A94501" w:rsidP="00923B97">
          <w:pPr>
            <w:pStyle w:val="Header"/>
            <w:spacing w:before="60"/>
            <w:ind w:left="170"/>
            <w:rPr>
              <w:rFonts w:cs="Arial"/>
              <w:caps/>
              <w:sz w:val="24"/>
            </w:rPr>
          </w:pPr>
          <w:r w:rsidRPr="00090F04">
            <w:rPr>
              <w:rFonts w:cs="Arial"/>
              <w:sz w:val="24"/>
            </w:rPr>
            <w:t>F</w:t>
          </w:r>
          <w:r w:rsidR="00C2324E">
            <w:rPr>
              <w:rFonts w:cs="Arial"/>
              <w:sz w:val="24"/>
            </w:rPr>
            <w:t>420</w:t>
          </w:r>
          <w:r w:rsidR="00923B97">
            <w:rPr>
              <w:rFonts w:cs="Arial"/>
              <w:sz w:val="24"/>
            </w:rPr>
            <w:t>3</w:t>
          </w:r>
          <w:r w:rsidR="00C5166E" w:rsidRPr="00090F04">
            <w:rPr>
              <w:rFonts w:cs="Arial"/>
              <w:sz w:val="24"/>
            </w:rPr>
            <w:t xml:space="preserve"> </w:t>
          </w:r>
        </w:p>
      </w:tc>
    </w:tr>
    <w:tr w:rsidR="00C5166E" w:rsidRPr="00F8155D" w:rsidTr="002B6444">
      <w:trPr>
        <w:cantSplit/>
        <w:trHeight w:val="235"/>
      </w:trPr>
      <w:tc>
        <w:tcPr>
          <w:tcW w:w="817" w:type="pct"/>
          <w:vMerge/>
        </w:tcPr>
        <w:p w:rsidR="00C5166E" w:rsidRPr="00F8155D" w:rsidRDefault="00C5166E" w:rsidP="006D022D">
          <w:pPr>
            <w:pStyle w:val="Header"/>
            <w:rPr>
              <w:rFonts w:ascii="CG Omega" w:hAnsi="CG Omega"/>
              <w:b/>
              <w:caps/>
            </w:rPr>
          </w:pPr>
        </w:p>
      </w:tc>
      <w:tc>
        <w:tcPr>
          <w:tcW w:w="3439" w:type="pct"/>
          <w:vMerge/>
        </w:tcPr>
        <w:p w:rsidR="00C5166E" w:rsidRPr="00F8155D" w:rsidRDefault="00C5166E" w:rsidP="006D022D">
          <w:pPr>
            <w:pStyle w:val="Header"/>
            <w:rPr>
              <w:rFonts w:ascii="CG Omega" w:hAnsi="CG Omega"/>
              <w:b/>
              <w:caps/>
            </w:rPr>
          </w:pPr>
        </w:p>
      </w:tc>
      <w:tc>
        <w:tcPr>
          <w:tcW w:w="744" w:type="pct"/>
          <w:vAlign w:val="center"/>
        </w:tcPr>
        <w:p w:rsidR="00C5166E" w:rsidRPr="00090F04" w:rsidRDefault="00090F04" w:rsidP="00090F04">
          <w:pPr>
            <w:pStyle w:val="Header"/>
            <w:spacing w:before="60"/>
            <w:ind w:left="170"/>
            <w:rPr>
              <w:rFonts w:cs="Arial"/>
              <w:sz w:val="24"/>
            </w:rPr>
          </w:pPr>
          <w:proofErr w:type="spellStart"/>
          <w:r w:rsidRPr="00090F04">
            <w:rPr>
              <w:rFonts w:cs="Arial"/>
              <w:sz w:val="24"/>
            </w:rPr>
            <w:t>Rev</w:t>
          </w:r>
          <w:proofErr w:type="spellEnd"/>
          <w:r w:rsidRPr="00090F04">
            <w:rPr>
              <w:rFonts w:cs="Arial"/>
              <w:sz w:val="24"/>
            </w:rPr>
            <w:t xml:space="preserve"> 01 </w:t>
          </w:r>
        </w:p>
      </w:tc>
    </w:tr>
    <w:tr w:rsidR="00C5166E" w:rsidRPr="00F8155D" w:rsidTr="002B6444">
      <w:trPr>
        <w:cantSplit/>
        <w:trHeight w:val="235"/>
      </w:trPr>
      <w:tc>
        <w:tcPr>
          <w:tcW w:w="817" w:type="pct"/>
          <w:vMerge/>
        </w:tcPr>
        <w:p w:rsidR="00C5166E" w:rsidRPr="00F8155D" w:rsidRDefault="00C5166E" w:rsidP="006D022D">
          <w:pPr>
            <w:pStyle w:val="Header"/>
            <w:rPr>
              <w:rFonts w:ascii="CG Omega" w:hAnsi="CG Omega"/>
              <w:b/>
              <w:caps/>
            </w:rPr>
          </w:pPr>
        </w:p>
      </w:tc>
      <w:tc>
        <w:tcPr>
          <w:tcW w:w="3439" w:type="pct"/>
          <w:vMerge/>
        </w:tcPr>
        <w:p w:rsidR="00C5166E" w:rsidRPr="00F8155D" w:rsidRDefault="00C5166E" w:rsidP="006D022D">
          <w:pPr>
            <w:pStyle w:val="Header"/>
            <w:rPr>
              <w:rFonts w:ascii="CG Omega" w:hAnsi="CG Omega"/>
              <w:b/>
              <w:caps/>
            </w:rPr>
          </w:pPr>
        </w:p>
      </w:tc>
      <w:tc>
        <w:tcPr>
          <w:tcW w:w="744" w:type="pct"/>
          <w:vAlign w:val="center"/>
        </w:tcPr>
        <w:p w:rsidR="00C5166E" w:rsidRPr="00090F04" w:rsidRDefault="00C77BF7" w:rsidP="00090F04">
          <w:pPr>
            <w:pStyle w:val="Header"/>
            <w:spacing w:before="60"/>
            <w:ind w:left="170"/>
            <w:rPr>
              <w:rFonts w:cs="Arial"/>
              <w:sz w:val="24"/>
            </w:rPr>
          </w:pPr>
          <w:r w:rsidRPr="00090F04">
            <w:rPr>
              <w:rFonts w:cs="Arial"/>
              <w:sz w:val="24"/>
            </w:rPr>
            <w:t>P</w:t>
          </w:r>
          <w:r w:rsidR="00C5166E" w:rsidRPr="00090F04">
            <w:rPr>
              <w:rFonts w:cs="Arial"/>
              <w:sz w:val="24"/>
            </w:rPr>
            <w:t xml:space="preserve"> </w:t>
          </w:r>
          <w:r w:rsidR="005F6182" w:rsidRPr="00090F04">
            <w:rPr>
              <w:rStyle w:val="PageNumber"/>
              <w:rFonts w:cs="Arial"/>
              <w:sz w:val="24"/>
            </w:rPr>
            <w:fldChar w:fldCharType="begin"/>
          </w:r>
          <w:r w:rsidR="00C5166E" w:rsidRPr="00090F04">
            <w:rPr>
              <w:rStyle w:val="PageNumber"/>
              <w:rFonts w:cs="Arial"/>
              <w:sz w:val="24"/>
            </w:rPr>
            <w:instrText xml:space="preserve"> PAGE </w:instrText>
          </w:r>
          <w:r w:rsidR="005F6182" w:rsidRPr="00090F04">
            <w:rPr>
              <w:rStyle w:val="PageNumber"/>
              <w:rFonts w:cs="Arial"/>
              <w:sz w:val="24"/>
            </w:rPr>
            <w:fldChar w:fldCharType="separate"/>
          </w:r>
          <w:r w:rsidR="00031D21">
            <w:rPr>
              <w:rStyle w:val="PageNumber"/>
              <w:rFonts w:cs="Arial"/>
              <w:noProof/>
              <w:sz w:val="24"/>
            </w:rPr>
            <w:t>2</w:t>
          </w:r>
          <w:r w:rsidR="005F6182" w:rsidRPr="00090F04">
            <w:rPr>
              <w:rStyle w:val="PageNumber"/>
              <w:rFonts w:cs="Arial"/>
              <w:sz w:val="24"/>
            </w:rPr>
            <w:fldChar w:fldCharType="end"/>
          </w:r>
          <w:r w:rsidR="00DE505B">
            <w:rPr>
              <w:rStyle w:val="PageNumber"/>
              <w:rFonts w:cs="Arial"/>
              <w:sz w:val="24"/>
            </w:rPr>
            <w:t xml:space="preserve"> sur</w:t>
          </w:r>
          <w:r w:rsidR="00C5166E" w:rsidRPr="00090F04">
            <w:rPr>
              <w:rStyle w:val="PageNumber"/>
              <w:rFonts w:cs="Arial"/>
              <w:sz w:val="24"/>
            </w:rPr>
            <w:t xml:space="preserve"> </w:t>
          </w:r>
          <w:r w:rsidR="005F6182" w:rsidRPr="00090F04">
            <w:rPr>
              <w:rStyle w:val="PageNumber"/>
              <w:rFonts w:cs="Arial"/>
              <w:sz w:val="24"/>
            </w:rPr>
            <w:fldChar w:fldCharType="begin"/>
          </w:r>
          <w:r w:rsidR="00C5166E" w:rsidRPr="00090F04">
            <w:rPr>
              <w:rStyle w:val="PageNumber"/>
              <w:rFonts w:cs="Arial"/>
              <w:sz w:val="24"/>
            </w:rPr>
            <w:instrText xml:space="preserve"> NUMPAGES </w:instrText>
          </w:r>
          <w:r w:rsidR="005F6182" w:rsidRPr="00090F04">
            <w:rPr>
              <w:rStyle w:val="PageNumber"/>
              <w:rFonts w:cs="Arial"/>
              <w:sz w:val="24"/>
            </w:rPr>
            <w:fldChar w:fldCharType="separate"/>
          </w:r>
          <w:r w:rsidR="00031D21">
            <w:rPr>
              <w:rStyle w:val="PageNumber"/>
              <w:rFonts w:cs="Arial"/>
              <w:noProof/>
              <w:sz w:val="24"/>
            </w:rPr>
            <w:t>4</w:t>
          </w:r>
          <w:r w:rsidR="005F6182" w:rsidRPr="00090F04">
            <w:rPr>
              <w:rStyle w:val="PageNumber"/>
              <w:rFonts w:cs="Arial"/>
              <w:sz w:val="24"/>
            </w:rPr>
            <w:fldChar w:fldCharType="end"/>
          </w:r>
        </w:p>
      </w:tc>
    </w:tr>
  </w:tbl>
  <w:p w:rsidR="00C5166E" w:rsidRDefault="00C5166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B12A7" w:rsidRDefault="001B12A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83A2F"/>
    <w:multiLevelType w:val="hybridMultilevel"/>
    <w:tmpl w:val="4FCA9232"/>
    <w:lvl w:ilvl="0" w:tplc="B38C7E6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">
    <w:nsid w:val="1BDA3302"/>
    <w:multiLevelType w:val="hybridMultilevel"/>
    <w:tmpl w:val="090A364A"/>
    <w:lvl w:ilvl="0" w:tplc="73A610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257031"/>
    <w:multiLevelType w:val="hybridMultilevel"/>
    <w:tmpl w:val="0722FE3E"/>
    <w:lvl w:ilvl="0" w:tplc="D83E6632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E97073D"/>
    <w:multiLevelType w:val="hybridMultilevel"/>
    <w:tmpl w:val="E4B0AEE8"/>
    <w:lvl w:ilvl="0" w:tplc="59723548">
      <w:start w:val="10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>
    <w:nsid w:val="41D83CCF"/>
    <w:multiLevelType w:val="hybridMultilevel"/>
    <w:tmpl w:val="197C28A2"/>
    <w:lvl w:ilvl="0" w:tplc="73A610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7472DC7"/>
    <w:multiLevelType w:val="hybridMultilevel"/>
    <w:tmpl w:val="DB920884"/>
    <w:lvl w:ilvl="0" w:tplc="73A610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A791A57"/>
    <w:multiLevelType w:val="multilevel"/>
    <w:tmpl w:val="76CAA99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3240"/>
        </w:tabs>
        <w:ind w:left="324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671F4D5B"/>
    <w:multiLevelType w:val="hybridMultilevel"/>
    <w:tmpl w:val="B712E41E"/>
    <w:lvl w:ilvl="0" w:tplc="73A610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D459DE"/>
    <w:multiLevelType w:val="hybridMultilevel"/>
    <w:tmpl w:val="A7005588"/>
    <w:lvl w:ilvl="0" w:tplc="73A610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0"/>
  </w:num>
  <w:num w:numId="4">
    <w:abstractNumId w:val="3"/>
  </w:num>
  <w:num w:numId="5">
    <w:abstractNumId w:val="8"/>
  </w:num>
  <w:num w:numId="6">
    <w:abstractNumId w:val="5"/>
  </w:num>
  <w:num w:numId="7">
    <w:abstractNumId w:val="4"/>
  </w:num>
  <w:num w:numId="8">
    <w:abstractNumId w:val="1"/>
  </w:num>
  <w:num w:numId="9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7422"/>
    <w:rsid w:val="00001F0A"/>
    <w:rsid w:val="000048B0"/>
    <w:rsid w:val="00005698"/>
    <w:rsid w:val="0000757D"/>
    <w:rsid w:val="00010E54"/>
    <w:rsid w:val="000119F8"/>
    <w:rsid w:val="00014744"/>
    <w:rsid w:val="00031D21"/>
    <w:rsid w:val="000517D6"/>
    <w:rsid w:val="000528C2"/>
    <w:rsid w:val="00052B4B"/>
    <w:rsid w:val="00052B68"/>
    <w:rsid w:val="000558DC"/>
    <w:rsid w:val="00064353"/>
    <w:rsid w:val="000675BE"/>
    <w:rsid w:val="000833BE"/>
    <w:rsid w:val="00090F04"/>
    <w:rsid w:val="00091E15"/>
    <w:rsid w:val="000C069F"/>
    <w:rsid w:val="000D4F76"/>
    <w:rsid w:val="000E3C6C"/>
    <w:rsid w:val="000F1728"/>
    <w:rsid w:val="001026B8"/>
    <w:rsid w:val="00106393"/>
    <w:rsid w:val="00107F6E"/>
    <w:rsid w:val="00111FDF"/>
    <w:rsid w:val="00127422"/>
    <w:rsid w:val="00146CFB"/>
    <w:rsid w:val="00150503"/>
    <w:rsid w:val="00152CB7"/>
    <w:rsid w:val="00161371"/>
    <w:rsid w:val="0016239B"/>
    <w:rsid w:val="0018593E"/>
    <w:rsid w:val="00187089"/>
    <w:rsid w:val="001B12A7"/>
    <w:rsid w:val="001B44D4"/>
    <w:rsid w:val="001D293E"/>
    <w:rsid w:val="001D5C15"/>
    <w:rsid w:val="001F5A69"/>
    <w:rsid w:val="001F6DD5"/>
    <w:rsid w:val="001F7F99"/>
    <w:rsid w:val="002030B4"/>
    <w:rsid w:val="00204E52"/>
    <w:rsid w:val="002103F0"/>
    <w:rsid w:val="0023647F"/>
    <w:rsid w:val="00236A24"/>
    <w:rsid w:val="00245B6F"/>
    <w:rsid w:val="002608C1"/>
    <w:rsid w:val="00260EA3"/>
    <w:rsid w:val="00261978"/>
    <w:rsid w:val="002733E4"/>
    <w:rsid w:val="0027764D"/>
    <w:rsid w:val="00291845"/>
    <w:rsid w:val="00292B4A"/>
    <w:rsid w:val="002B1871"/>
    <w:rsid w:val="002B591C"/>
    <w:rsid w:val="002B6444"/>
    <w:rsid w:val="002C0227"/>
    <w:rsid w:val="002C5287"/>
    <w:rsid w:val="002D061D"/>
    <w:rsid w:val="002D4910"/>
    <w:rsid w:val="002E74E2"/>
    <w:rsid w:val="002F765D"/>
    <w:rsid w:val="00325B7D"/>
    <w:rsid w:val="00330095"/>
    <w:rsid w:val="00332A0E"/>
    <w:rsid w:val="0034134E"/>
    <w:rsid w:val="00374720"/>
    <w:rsid w:val="00393F37"/>
    <w:rsid w:val="003B2CF7"/>
    <w:rsid w:val="003B6B21"/>
    <w:rsid w:val="003C1C41"/>
    <w:rsid w:val="003C5D12"/>
    <w:rsid w:val="003D0DB3"/>
    <w:rsid w:val="003F02CF"/>
    <w:rsid w:val="003F1B12"/>
    <w:rsid w:val="003F6094"/>
    <w:rsid w:val="00403521"/>
    <w:rsid w:val="0040362C"/>
    <w:rsid w:val="00407EEA"/>
    <w:rsid w:val="00434179"/>
    <w:rsid w:val="004560BE"/>
    <w:rsid w:val="0046278A"/>
    <w:rsid w:val="00480A60"/>
    <w:rsid w:val="004901FD"/>
    <w:rsid w:val="004B044E"/>
    <w:rsid w:val="004B5977"/>
    <w:rsid w:val="004B797C"/>
    <w:rsid w:val="004C0895"/>
    <w:rsid w:val="004C1AC0"/>
    <w:rsid w:val="004C68F0"/>
    <w:rsid w:val="004E15B8"/>
    <w:rsid w:val="004E1703"/>
    <w:rsid w:val="00512443"/>
    <w:rsid w:val="005133F2"/>
    <w:rsid w:val="005213A7"/>
    <w:rsid w:val="00534B98"/>
    <w:rsid w:val="005377E9"/>
    <w:rsid w:val="00540A97"/>
    <w:rsid w:val="00542B12"/>
    <w:rsid w:val="00547D33"/>
    <w:rsid w:val="00553112"/>
    <w:rsid w:val="005C11CB"/>
    <w:rsid w:val="005E609F"/>
    <w:rsid w:val="005F5B9F"/>
    <w:rsid w:val="005F6182"/>
    <w:rsid w:val="005F6EDB"/>
    <w:rsid w:val="00603334"/>
    <w:rsid w:val="00610B3B"/>
    <w:rsid w:val="006273CB"/>
    <w:rsid w:val="00635588"/>
    <w:rsid w:val="0064300D"/>
    <w:rsid w:val="006458A8"/>
    <w:rsid w:val="00661268"/>
    <w:rsid w:val="00687AC0"/>
    <w:rsid w:val="006B048B"/>
    <w:rsid w:val="006B1F18"/>
    <w:rsid w:val="006B32AA"/>
    <w:rsid w:val="006C38C7"/>
    <w:rsid w:val="006C5958"/>
    <w:rsid w:val="006D022D"/>
    <w:rsid w:val="006D1208"/>
    <w:rsid w:val="006E72FF"/>
    <w:rsid w:val="00701079"/>
    <w:rsid w:val="0070493F"/>
    <w:rsid w:val="00706E00"/>
    <w:rsid w:val="00707583"/>
    <w:rsid w:val="00725074"/>
    <w:rsid w:val="007322C9"/>
    <w:rsid w:val="0073422C"/>
    <w:rsid w:val="00743B28"/>
    <w:rsid w:val="00744785"/>
    <w:rsid w:val="007A2FD1"/>
    <w:rsid w:val="007A5721"/>
    <w:rsid w:val="007C70F2"/>
    <w:rsid w:val="007D6037"/>
    <w:rsid w:val="007D6272"/>
    <w:rsid w:val="007E314F"/>
    <w:rsid w:val="00827F22"/>
    <w:rsid w:val="00833AF8"/>
    <w:rsid w:val="00843E6D"/>
    <w:rsid w:val="00846C3C"/>
    <w:rsid w:val="008470F4"/>
    <w:rsid w:val="00855DEC"/>
    <w:rsid w:val="0085786A"/>
    <w:rsid w:val="00867D9D"/>
    <w:rsid w:val="008703A7"/>
    <w:rsid w:val="008911F2"/>
    <w:rsid w:val="0089463A"/>
    <w:rsid w:val="008A6717"/>
    <w:rsid w:val="008C109B"/>
    <w:rsid w:val="008D41BC"/>
    <w:rsid w:val="008F0B7C"/>
    <w:rsid w:val="008F3484"/>
    <w:rsid w:val="00903FF5"/>
    <w:rsid w:val="009111CF"/>
    <w:rsid w:val="00912F2D"/>
    <w:rsid w:val="00915788"/>
    <w:rsid w:val="00922D4B"/>
    <w:rsid w:val="00923B97"/>
    <w:rsid w:val="009316E3"/>
    <w:rsid w:val="00933CDF"/>
    <w:rsid w:val="00950B4B"/>
    <w:rsid w:val="00953F4C"/>
    <w:rsid w:val="009641E5"/>
    <w:rsid w:val="00965E55"/>
    <w:rsid w:val="00983E46"/>
    <w:rsid w:val="00985307"/>
    <w:rsid w:val="009A09C8"/>
    <w:rsid w:val="009A525A"/>
    <w:rsid w:val="009C1EE8"/>
    <w:rsid w:val="009C6726"/>
    <w:rsid w:val="009D267D"/>
    <w:rsid w:val="009E3161"/>
    <w:rsid w:val="009E4B26"/>
    <w:rsid w:val="009F21F6"/>
    <w:rsid w:val="00A11C04"/>
    <w:rsid w:val="00A1343F"/>
    <w:rsid w:val="00A227A0"/>
    <w:rsid w:val="00A24E4C"/>
    <w:rsid w:val="00A34ACF"/>
    <w:rsid w:val="00A63561"/>
    <w:rsid w:val="00A759AF"/>
    <w:rsid w:val="00A859B1"/>
    <w:rsid w:val="00A94501"/>
    <w:rsid w:val="00AA3D17"/>
    <w:rsid w:val="00AA4BB1"/>
    <w:rsid w:val="00AB0D4E"/>
    <w:rsid w:val="00AB28FC"/>
    <w:rsid w:val="00AB3A07"/>
    <w:rsid w:val="00AB6CF0"/>
    <w:rsid w:val="00AD1AE3"/>
    <w:rsid w:val="00AD200A"/>
    <w:rsid w:val="00AE0332"/>
    <w:rsid w:val="00AF789E"/>
    <w:rsid w:val="00B060B0"/>
    <w:rsid w:val="00B0629A"/>
    <w:rsid w:val="00B207E2"/>
    <w:rsid w:val="00B21447"/>
    <w:rsid w:val="00B27C2E"/>
    <w:rsid w:val="00B42040"/>
    <w:rsid w:val="00B835BA"/>
    <w:rsid w:val="00B8527B"/>
    <w:rsid w:val="00B94994"/>
    <w:rsid w:val="00B962E3"/>
    <w:rsid w:val="00BC1370"/>
    <w:rsid w:val="00BD7C4B"/>
    <w:rsid w:val="00BE27C3"/>
    <w:rsid w:val="00C0070F"/>
    <w:rsid w:val="00C2324E"/>
    <w:rsid w:val="00C273B4"/>
    <w:rsid w:val="00C449AD"/>
    <w:rsid w:val="00C5166E"/>
    <w:rsid w:val="00C7125D"/>
    <w:rsid w:val="00C75062"/>
    <w:rsid w:val="00C7767B"/>
    <w:rsid w:val="00C77BF7"/>
    <w:rsid w:val="00C922FF"/>
    <w:rsid w:val="00CB5FBA"/>
    <w:rsid w:val="00CC1E6B"/>
    <w:rsid w:val="00CD3251"/>
    <w:rsid w:val="00D05596"/>
    <w:rsid w:val="00D46F62"/>
    <w:rsid w:val="00D6071F"/>
    <w:rsid w:val="00D72D1E"/>
    <w:rsid w:val="00D75BBF"/>
    <w:rsid w:val="00D84F34"/>
    <w:rsid w:val="00D97341"/>
    <w:rsid w:val="00DC3E9F"/>
    <w:rsid w:val="00DE505B"/>
    <w:rsid w:val="00E1492E"/>
    <w:rsid w:val="00E34074"/>
    <w:rsid w:val="00E412F5"/>
    <w:rsid w:val="00E5122C"/>
    <w:rsid w:val="00E54A01"/>
    <w:rsid w:val="00E972C3"/>
    <w:rsid w:val="00EA2A8E"/>
    <w:rsid w:val="00EA73EF"/>
    <w:rsid w:val="00ED4A84"/>
    <w:rsid w:val="00F15842"/>
    <w:rsid w:val="00F17D29"/>
    <w:rsid w:val="00F23106"/>
    <w:rsid w:val="00F2335A"/>
    <w:rsid w:val="00F348B3"/>
    <w:rsid w:val="00F55AAA"/>
    <w:rsid w:val="00F66C1B"/>
    <w:rsid w:val="00F8155D"/>
    <w:rsid w:val="00F83AC7"/>
    <w:rsid w:val="00F96CEE"/>
    <w:rsid w:val="00FA3B6A"/>
    <w:rsid w:val="00FA6CD1"/>
    <w:rsid w:val="00FC49DE"/>
    <w:rsid w:val="00FF7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040"/>
    <w:rPr>
      <w:rFonts w:ascii="Arial" w:hAnsi="Arial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B42040"/>
    <w:pPr>
      <w:keepNext/>
      <w:numPr>
        <w:numId w:val="1"/>
      </w:numPr>
      <w:jc w:val="both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42040"/>
    <w:pPr>
      <w:keepNext/>
      <w:numPr>
        <w:ilvl w:val="1"/>
        <w:numId w:val="1"/>
      </w:numPr>
      <w:jc w:val="both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B42040"/>
    <w:pPr>
      <w:keepNext/>
      <w:numPr>
        <w:ilvl w:val="2"/>
        <w:numId w:val="1"/>
      </w:numPr>
      <w:jc w:val="both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qFormat/>
    <w:rsid w:val="00B42040"/>
    <w:pPr>
      <w:keepNext/>
      <w:numPr>
        <w:ilvl w:val="3"/>
        <w:numId w:val="1"/>
      </w:numPr>
      <w:tabs>
        <w:tab w:val="clear" w:pos="864"/>
      </w:tabs>
      <w:spacing w:before="240" w:after="60"/>
      <w:ind w:left="0" w:firstLine="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42040"/>
    <w:pPr>
      <w:numPr>
        <w:ilvl w:val="4"/>
        <w:numId w:val="1"/>
      </w:numPr>
      <w:tabs>
        <w:tab w:val="clear" w:pos="1008"/>
      </w:tabs>
      <w:spacing w:before="240" w:after="60"/>
      <w:ind w:left="0" w:firstLine="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42040"/>
    <w:pPr>
      <w:numPr>
        <w:ilvl w:val="5"/>
        <w:numId w:val="1"/>
      </w:numPr>
      <w:tabs>
        <w:tab w:val="clear" w:pos="1152"/>
      </w:tabs>
      <w:spacing w:before="240" w:after="60"/>
      <w:ind w:left="0" w:firstLine="0"/>
      <w:outlineLvl w:val="5"/>
    </w:pPr>
    <w:rPr>
      <w:rFonts w:ascii="Times New Roman" w:hAnsi="Times New Roman"/>
      <w:b/>
      <w:sz w:val="22"/>
      <w:szCs w:val="22"/>
    </w:rPr>
  </w:style>
  <w:style w:type="paragraph" w:styleId="Heading7">
    <w:name w:val="heading 7"/>
    <w:basedOn w:val="Normal"/>
    <w:next w:val="Normal"/>
    <w:qFormat/>
    <w:rsid w:val="00B42040"/>
    <w:pPr>
      <w:numPr>
        <w:ilvl w:val="6"/>
        <w:numId w:val="1"/>
      </w:numPr>
      <w:tabs>
        <w:tab w:val="clear" w:pos="1296"/>
      </w:tabs>
      <w:spacing w:before="240" w:after="60"/>
      <w:ind w:left="0" w:firstLine="0"/>
      <w:outlineLvl w:val="6"/>
    </w:pPr>
    <w:rPr>
      <w:rFonts w:ascii="Times New Roman" w:hAnsi="Times New Roman"/>
      <w:bCs/>
      <w:sz w:val="24"/>
    </w:rPr>
  </w:style>
  <w:style w:type="paragraph" w:styleId="Heading8">
    <w:name w:val="heading 8"/>
    <w:basedOn w:val="Normal"/>
    <w:next w:val="Normal"/>
    <w:qFormat/>
    <w:rsid w:val="00B42040"/>
    <w:pPr>
      <w:numPr>
        <w:ilvl w:val="7"/>
        <w:numId w:val="1"/>
      </w:numPr>
      <w:tabs>
        <w:tab w:val="clear" w:pos="1440"/>
      </w:tabs>
      <w:spacing w:before="240" w:after="60"/>
      <w:ind w:left="0" w:firstLine="0"/>
      <w:outlineLvl w:val="7"/>
    </w:pPr>
    <w:rPr>
      <w:rFonts w:ascii="Times New Roman" w:hAnsi="Times New Roman"/>
      <w:bCs/>
      <w:i/>
      <w:iCs/>
      <w:sz w:val="24"/>
    </w:rPr>
  </w:style>
  <w:style w:type="paragraph" w:styleId="Heading9">
    <w:name w:val="heading 9"/>
    <w:basedOn w:val="Normal"/>
    <w:next w:val="Normal"/>
    <w:qFormat/>
    <w:rsid w:val="00B42040"/>
    <w:pPr>
      <w:numPr>
        <w:ilvl w:val="8"/>
        <w:numId w:val="1"/>
      </w:numPr>
      <w:tabs>
        <w:tab w:val="clear" w:pos="1584"/>
      </w:tabs>
      <w:spacing w:before="240" w:after="60"/>
      <w:ind w:left="0" w:firstLine="0"/>
      <w:outlineLvl w:val="8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20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20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2040"/>
  </w:style>
  <w:style w:type="paragraph" w:styleId="BodyText">
    <w:name w:val="Body Text"/>
    <w:basedOn w:val="Normal"/>
    <w:rsid w:val="00B42040"/>
    <w:pPr>
      <w:jc w:val="both"/>
    </w:pPr>
    <w:rPr>
      <w:bCs/>
      <w:szCs w:val="20"/>
    </w:rPr>
  </w:style>
  <w:style w:type="paragraph" w:styleId="FootnoteText">
    <w:name w:val="footnote text"/>
    <w:basedOn w:val="Normal"/>
    <w:semiHidden/>
    <w:rsid w:val="00B42040"/>
    <w:rPr>
      <w:szCs w:val="20"/>
    </w:rPr>
  </w:style>
  <w:style w:type="character" w:styleId="FootnoteReference">
    <w:name w:val="footnote reference"/>
    <w:semiHidden/>
    <w:rsid w:val="00B42040"/>
    <w:rPr>
      <w:vertAlign w:val="superscript"/>
    </w:rPr>
  </w:style>
  <w:style w:type="table" w:styleId="TableGrid">
    <w:name w:val="Table Grid"/>
    <w:basedOn w:val="TableNormal"/>
    <w:rsid w:val="00C71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1D293E"/>
    <w:pPr>
      <w:spacing w:after="60"/>
      <w:jc w:val="both"/>
    </w:pPr>
    <w:rPr>
      <w:rFonts w:ascii="CG Omega" w:hAnsi="CG Omega"/>
      <w:color w:val="000080"/>
      <w:sz w:val="22"/>
      <w:szCs w:val="20"/>
      <w:lang w:val="nl-NL" w:eastAsia="nl-NL"/>
    </w:rPr>
  </w:style>
  <w:style w:type="character" w:styleId="Hyperlink">
    <w:name w:val="Hyperlink"/>
    <w:rsid w:val="00001F0A"/>
    <w:rPr>
      <w:color w:val="0000FF"/>
      <w:u w:val="single"/>
    </w:rPr>
  </w:style>
  <w:style w:type="character" w:styleId="CommentReference">
    <w:name w:val="annotation reference"/>
    <w:semiHidden/>
    <w:rsid w:val="0046278A"/>
    <w:rPr>
      <w:sz w:val="16"/>
      <w:szCs w:val="16"/>
    </w:rPr>
  </w:style>
  <w:style w:type="paragraph" w:styleId="CommentText">
    <w:name w:val="annotation text"/>
    <w:basedOn w:val="Normal"/>
    <w:semiHidden/>
    <w:rsid w:val="0046278A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46278A"/>
    <w:rPr>
      <w:b/>
      <w:bCs/>
    </w:rPr>
  </w:style>
  <w:style w:type="paragraph" w:styleId="BalloonText">
    <w:name w:val="Balloon Text"/>
    <w:basedOn w:val="Normal"/>
    <w:semiHidden/>
    <w:rsid w:val="0046278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46278A"/>
    <w:pPr>
      <w:spacing w:after="120" w:line="480" w:lineRule="auto"/>
      <w:ind w:left="283"/>
    </w:pPr>
  </w:style>
  <w:style w:type="paragraph" w:customStyle="1" w:styleId="StyleTextCGOmegaDarkBlue">
    <w:name w:val="Style Text + CG Omega Dark Blue"/>
    <w:basedOn w:val="Text"/>
    <w:rsid w:val="007E314F"/>
    <w:pPr>
      <w:spacing w:after="120"/>
    </w:pPr>
    <w:rPr>
      <w:lang w:val="nl-BE"/>
    </w:rPr>
  </w:style>
  <w:style w:type="paragraph" w:customStyle="1" w:styleId="Gewonetekst">
    <w:name w:val="Gewone tekst"/>
    <w:basedOn w:val="Normal"/>
    <w:rsid w:val="00261978"/>
    <w:pPr>
      <w:spacing w:after="120"/>
    </w:pPr>
    <w:rPr>
      <w:rFonts w:ascii="Times New Roman" w:hAnsi="Times New Roman"/>
      <w:szCs w:val="20"/>
      <w:lang w:val="nl-NL" w:eastAsia="nl-NL"/>
    </w:rPr>
  </w:style>
  <w:style w:type="paragraph" w:styleId="TOC1">
    <w:name w:val="toc 1"/>
    <w:basedOn w:val="Normal"/>
    <w:next w:val="Normal"/>
    <w:semiHidden/>
    <w:rsid w:val="00261978"/>
    <w:pPr>
      <w:tabs>
        <w:tab w:val="right" w:leader="dot" w:pos="9639"/>
      </w:tabs>
      <w:spacing w:before="120" w:after="120"/>
    </w:pPr>
    <w:rPr>
      <w:rFonts w:ascii="Times New Roman" w:hAnsi="Times New Roman"/>
      <w:b/>
      <w:caps/>
      <w:szCs w:val="20"/>
      <w:lang w:val="nl-NL" w:eastAsia="nl-NL"/>
    </w:rPr>
  </w:style>
  <w:style w:type="paragraph" w:styleId="ListParagraph">
    <w:name w:val="List Paragraph"/>
    <w:basedOn w:val="Normal"/>
    <w:uiPriority w:val="34"/>
    <w:qFormat/>
    <w:rsid w:val="006355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2040"/>
    <w:rPr>
      <w:rFonts w:ascii="Arial" w:hAnsi="Arial"/>
      <w:szCs w:val="24"/>
      <w:lang w:val="fr-FR" w:eastAsia="fr-FR"/>
    </w:rPr>
  </w:style>
  <w:style w:type="paragraph" w:styleId="Heading1">
    <w:name w:val="heading 1"/>
    <w:basedOn w:val="Normal"/>
    <w:next w:val="Normal"/>
    <w:qFormat/>
    <w:rsid w:val="00B42040"/>
    <w:pPr>
      <w:keepNext/>
      <w:numPr>
        <w:numId w:val="1"/>
      </w:numPr>
      <w:jc w:val="both"/>
      <w:outlineLvl w:val="0"/>
    </w:pPr>
    <w:rPr>
      <w:b/>
      <w:bCs/>
      <w:kern w:val="32"/>
      <w:szCs w:val="32"/>
    </w:rPr>
  </w:style>
  <w:style w:type="paragraph" w:styleId="Heading2">
    <w:name w:val="heading 2"/>
    <w:basedOn w:val="Normal"/>
    <w:next w:val="Normal"/>
    <w:qFormat/>
    <w:rsid w:val="00B42040"/>
    <w:pPr>
      <w:keepNext/>
      <w:numPr>
        <w:ilvl w:val="1"/>
        <w:numId w:val="1"/>
      </w:numPr>
      <w:jc w:val="both"/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B42040"/>
    <w:pPr>
      <w:keepNext/>
      <w:numPr>
        <w:ilvl w:val="2"/>
        <w:numId w:val="1"/>
      </w:numPr>
      <w:jc w:val="both"/>
      <w:outlineLvl w:val="2"/>
    </w:pPr>
    <w:rPr>
      <w:b/>
      <w:bCs/>
      <w:szCs w:val="26"/>
    </w:rPr>
  </w:style>
  <w:style w:type="paragraph" w:styleId="Heading4">
    <w:name w:val="heading 4"/>
    <w:basedOn w:val="Normal"/>
    <w:next w:val="Normal"/>
    <w:qFormat/>
    <w:rsid w:val="00B42040"/>
    <w:pPr>
      <w:keepNext/>
      <w:numPr>
        <w:ilvl w:val="3"/>
        <w:numId w:val="1"/>
      </w:numPr>
      <w:tabs>
        <w:tab w:val="clear" w:pos="864"/>
      </w:tabs>
      <w:spacing w:before="240" w:after="60"/>
      <w:ind w:left="0" w:firstLine="0"/>
      <w:outlineLvl w:val="3"/>
    </w:pPr>
    <w:rPr>
      <w:rFonts w:ascii="Times New Roman" w:hAnsi="Times New Roman"/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B42040"/>
    <w:pPr>
      <w:numPr>
        <w:ilvl w:val="4"/>
        <w:numId w:val="1"/>
      </w:numPr>
      <w:tabs>
        <w:tab w:val="clear" w:pos="1008"/>
      </w:tabs>
      <w:spacing w:before="240" w:after="60"/>
      <w:ind w:left="0" w:firstLine="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B42040"/>
    <w:pPr>
      <w:numPr>
        <w:ilvl w:val="5"/>
        <w:numId w:val="1"/>
      </w:numPr>
      <w:tabs>
        <w:tab w:val="clear" w:pos="1152"/>
      </w:tabs>
      <w:spacing w:before="240" w:after="60"/>
      <w:ind w:left="0" w:firstLine="0"/>
      <w:outlineLvl w:val="5"/>
    </w:pPr>
    <w:rPr>
      <w:rFonts w:ascii="Times New Roman" w:hAnsi="Times New Roman"/>
      <w:b/>
      <w:sz w:val="22"/>
      <w:szCs w:val="22"/>
    </w:rPr>
  </w:style>
  <w:style w:type="paragraph" w:styleId="Heading7">
    <w:name w:val="heading 7"/>
    <w:basedOn w:val="Normal"/>
    <w:next w:val="Normal"/>
    <w:qFormat/>
    <w:rsid w:val="00B42040"/>
    <w:pPr>
      <w:numPr>
        <w:ilvl w:val="6"/>
        <w:numId w:val="1"/>
      </w:numPr>
      <w:tabs>
        <w:tab w:val="clear" w:pos="1296"/>
      </w:tabs>
      <w:spacing w:before="240" w:after="60"/>
      <w:ind w:left="0" w:firstLine="0"/>
      <w:outlineLvl w:val="6"/>
    </w:pPr>
    <w:rPr>
      <w:rFonts w:ascii="Times New Roman" w:hAnsi="Times New Roman"/>
      <w:bCs/>
      <w:sz w:val="24"/>
    </w:rPr>
  </w:style>
  <w:style w:type="paragraph" w:styleId="Heading8">
    <w:name w:val="heading 8"/>
    <w:basedOn w:val="Normal"/>
    <w:next w:val="Normal"/>
    <w:qFormat/>
    <w:rsid w:val="00B42040"/>
    <w:pPr>
      <w:numPr>
        <w:ilvl w:val="7"/>
        <w:numId w:val="1"/>
      </w:numPr>
      <w:tabs>
        <w:tab w:val="clear" w:pos="1440"/>
      </w:tabs>
      <w:spacing w:before="240" w:after="60"/>
      <w:ind w:left="0" w:firstLine="0"/>
      <w:outlineLvl w:val="7"/>
    </w:pPr>
    <w:rPr>
      <w:rFonts w:ascii="Times New Roman" w:hAnsi="Times New Roman"/>
      <w:bCs/>
      <w:i/>
      <w:iCs/>
      <w:sz w:val="24"/>
    </w:rPr>
  </w:style>
  <w:style w:type="paragraph" w:styleId="Heading9">
    <w:name w:val="heading 9"/>
    <w:basedOn w:val="Normal"/>
    <w:next w:val="Normal"/>
    <w:qFormat/>
    <w:rsid w:val="00B42040"/>
    <w:pPr>
      <w:numPr>
        <w:ilvl w:val="8"/>
        <w:numId w:val="1"/>
      </w:numPr>
      <w:tabs>
        <w:tab w:val="clear" w:pos="1584"/>
      </w:tabs>
      <w:spacing w:before="240" w:after="60"/>
      <w:ind w:left="0" w:firstLine="0"/>
      <w:outlineLvl w:val="8"/>
    </w:pPr>
    <w:rPr>
      <w:b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4204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42040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42040"/>
  </w:style>
  <w:style w:type="paragraph" w:styleId="BodyText">
    <w:name w:val="Body Text"/>
    <w:basedOn w:val="Normal"/>
    <w:rsid w:val="00B42040"/>
    <w:pPr>
      <w:jc w:val="both"/>
    </w:pPr>
    <w:rPr>
      <w:bCs/>
      <w:szCs w:val="20"/>
    </w:rPr>
  </w:style>
  <w:style w:type="paragraph" w:styleId="FootnoteText">
    <w:name w:val="footnote text"/>
    <w:basedOn w:val="Normal"/>
    <w:semiHidden/>
    <w:rsid w:val="00B42040"/>
    <w:rPr>
      <w:szCs w:val="20"/>
    </w:rPr>
  </w:style>
  <w:style w:type="character" w:styleId="FootnoteReference">
    <w:name w:val="footnote reference"/>
    <w:semiHidden/>
    <w:rsid w:val="00B42040"/>
    <w:rPr>
      <w:vertAlign w:val="superscript"/>
    </w:rPr>
  </w:style>
  <w:style w:type="table" w:styleId="TableGrid">
    <w:name w:val="Table Grid"/>
    <w:basedOn w:val="TableNormal"/>
    <w:rsid w:val="00C71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Normal"/>
    <w:rsid w:val="001D293E"/>
    <w:pPr>
      <w:spacing w:after="60"/>
      <w:jc w:val="both"/>
    </w:pPr>
    <w:rPr>
      <w:rFonts w:ascii="CG Omega" w:hAnsi="CG Omega"/>
      <w:color w:val="000080"/>
      <w:sz w:val="22"/>
      <w:szCs w:val="20"/>
      <w:lang w:val="nl-NL" w:eastAsia="nl-NL"/>
    </w:rPr>
  </w:style>
  <w:style w:type="character" w:styleId="Hyperlink">
    <w:name w:val="Hyperlink"/>
    <w:rsid w:val="00001F0A"/>
    <w:rPr>
      <w:color w:val="0000FF"/>
      <w:u w:val="single"/>
    </w:rPr>
  </w:style>
  <w:style w:type="character" w:styleId="CommentReference">
    <w:name w:val="annotation reference"/>
    <w:semiHidden/>
    <w:rsid w:val="0046278A"/>
    <w:rPr>
      <w:sz w:val="16"/>
      <w:szCs w:val="16"/>
    </w:rPr>
  </w:style>
  <w:style w:type="paragraph" w:styleId="CommentText">
    <w:name w:val="annotation text"/>
    <w:basedOn w:val="Normal"/>
    <w:semiHidden/>
    <w:rsid w:val="0046278A"/>
    <w:rPr>
      <w:szCs w:val="20"/>
    </w:rPr>
  </w:style>
  <w:style w:type="paragraph" w:styleId="CommentSubject">
    <w:name w:val="annotation subject"/>
    <w:basedOn w:val="CommentText"/>
    <w:next w:val="CommentText"/>
    <w:semiHidden/>
    <w:rsid w:val="0046278A"/>
    <w:rPr>
      <w:b/>
      <w:bCs/>
    </w:rPr>
  </w:style>
  <w:style w:type="paragraph" w:styleId="BalloonText">
    <w:name w:val="Balloon Text"/>
    <w:basedOn w:val="Normal"/>
    <w:semiHidden/>
    <w:rsid w:val="0046278A"/>
    <w:rPr>
      <w:rFonts w:ascii="Tahoma" w:hAnsi="Tahoma" w:cs="Tahoma"/>
      <w:sz w:val="16"/>
      <w:szCs w:val="16"/>
    </w:rPr>
  </w:style>
  <w:style w:type="paragraph" w:styleId="BodyTextIndent2">
    <w:name w:val="Body Text Indent 2"/>
    <w:basedOn w:val="Normal"/>
    <w:rsid w:val="0046278A"/>
    <w:pPr>
      <w:spacing w:after="120" w:line="480" w:lineRule="auto"/>
      <w:ind w:left="283"/>
    </w:pPr>
  </w:style>
  <w:style w:type="paragraph" w:customStyle="1" w:styleId="StyleTextCGOmegaDarkBlue">
    <w:name w:val="Style Text + CG Omega Dark Blue"/>
    <w:basedOn w:val="Text"/>
    <w:rsid w:val="007E314F"/>
    <w:pPr>
      <w:spacing w:after="120"/>
    </w:pPr>
    <w:rPr>
      <w:lang w:val="nl-BE"/>
    </w:rPr>
  </w:style>
  <w:style w:type="paragraph" w:customStyle="1" w:styleId="Gewonetekst">
    <w:name w:val="Gewone tekst"/>
    <w:basedOn w:val="Normal"/>
    <w:rsid w:val="00261978"/>
    <w:pPr>
      <w:spacing w:after="120"/>
    </w:pPr>
    <w:rPr>
      <w:rFonts w:ascii="Times New Roman" w:hAnsi="Times New Roman"/>
      <w:szCs w:val="20"/>
      <w:lang w:val="nl-NL" w:eastAsia="nl-NL"/>
    </w:rPr>
  </w:style>
  <w:style w:type="paragraph" w:styleId="TOC1">
    <w:name w:val="toc 1"/>
    <w:basedOn w:val="Normal"/>
    <w:next w:val="Normal"/>
    <w:semiHidden/>
    <w:rsid w:val="00261978"/>
    <w:pPr>
      <w:tabs>
        <w:tab w:val="right" w:leader="dot" w:pos="9639"/>
      </w:tabs>
      <w:spacing w:before="120" w:after="120"/>
    </w:pPr>
    <w:rPr>
      <w:rFonts w:ascii="Times New Roman" w:hAnsi="Times New Roman"/>
      <w:b/>
      <w:caps/>
      <w:szCs w:val="20"/>
      <w:lang w:val="nl-NL" w:eastAsia="nl-NL"/>
    </w:rPr>
  </w:style>
  <w:style w:type="paragraph" w:styleId="ListParagraph">
    <w:name w:val="List Paragraph"/>
    <w:basedOn w:val="Normal"/>
    <w:uiPriority w:val="34"/>
    <w:qFormat/>
    <w:rsid w:val="006355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01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0DCA55-CEAA-4932-8B24-CAFF63E43F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3223</TotalTime>
  <Pages>4</Pages>
  <Words>1136</Words>
  <Characters>6376</Characters>
  <Application>Microsoft Office Word</Application>
  <DocSecurity>0</DocSecurity>
  <Lines>53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Approbation</vt:lpstr>
      <vt:lpstr>Approbation</vt:lpstr>
    </vt:vector>
  </TitlesOfParts>
  <Company>BELSPO</Company>
  <LinksUpToDate>false</LinksUpToDate>
  <CharactersWithSpaces>7498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Approbation</dc:title>
  <dc:creator>mala</dc:creator>
  <cp:lastModifiedBy>Administrator</cp:lastModifiedBy>
  <cp:revision>6</cp:revision>
  <cp:lastPrinted>2015-10-28T14:34:00Z</cp:lastPrinted>
  <dcterms:created xsi:type="dcterms:W3CDTF">2017-05-31T11:24:00Z</dcterms:created>
  <dcterms:modified xsi:type="dcterms:W3CDTF">2017-06-23T15:49:00Z</dcterms:modified>
</cp:coreProperties>
</file>